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8B24" w14:textId="6BE43DC0" w:rsidR="007C0F48" w:rsidRPr="007C0F48" w:rsidRDefault="007C0F48" w:rsidP="007C0F48">
      <w:pPr>
        <w:jc w:val="center"/>
        <w:rPr>
          <w:b/>
          <w:sz w:val="24"/>
          <w:szCs w:val="24"/>
        </w:rPr>
      </w:pPr>
      <w:r w:rsidRPr="007C0F48">
        <w:rPr>
          <w:b/>
          <w:sz w:val="24"/>
          <w:szCs w:val="24"/>
        </w:rPr>
        <w:t xml:space="preserve">DATA </w:t>
      </w:r>
      <w:r w:rsidR="00D10B12">
        <w:rPr>
          <w:b/>
          <w:sz w:val="24"/>
          <w:szCs w:val="24"/>
        </w:rPr>
        <w:t>TRANSFER</w:t>
      </w:r>
      <w:r w:rsidR="00D10B12" w:rsidRPr="007C0F48">
        <w:rPr>
          <w:b/>
          <w:sz w:val="24"/>
          <w:szCs w:val="24"/>
        </w:rPr>
        <w:t xml:space="preserve"> </w:t>
      </w:r>
      <w:r w:rsidRPr="007C0F48">
        <w:rPr>
          <w:b/>
          <w:sz w:val="24"/>
          <w:szCs w:val="24"/>
        </w:rPr>
        <w:t>AGREEMENT</w:t>
      </w:r>
    </w:p>
    <w:p w14:paraId="7AA89108" w14:textId="77777777" w:rsidR="007C0F48" w:rsidRPr="007C0F48" w:rsidRDefault="007C0F48" w:rsidP="007C0F48">
      <w:pPr>
        <w:jc w:val="center"/>
        <w:rPr>
          <w:b/>
          <w:sz w:val="24"/>
          <w:szCs w:val="24"/>
        </w:rPr>
      </w:pPr>
    </w:p>
    <w:p w14:paraId="2FD0DF83" w14:textId="3253EC8E" w:rsidR="007C0F48" w:rsidRPr="008F2B2E" w:rsidRDefault="007C0F48" w:rsidP="00B50CD7">
      <w:pPr>
        <w:rPr>
          <w:sz w:val="24"/>
          <w:szCs w:val="24"/>
        </w:rPr>
      </w:pPr>
      <w:r w:rsidRPr="007C0F48">
        <w:rPr>
          <w:sz w:val="24"/>
          <w:szCs w:val="24"/>
        </w:rPr>
        <w:t xml:space="preserve">This </w:t>
      </w:r>
      <w:r w:rsidRPr="007C0F48">
        <w:rPr>
          <w:b/>
          <w:sz w:val="24"/>
          <w:szCs w:val="24"/>
        </w:rPr>
        <w:t xml:space="preserve">DATA </w:t>
      </w:r>
      <w:r w:rsidR="00D10B12" w:rsidRPr="00D10B12">
        <w:rPr>
          <w:b/>
          <w:sz w:val="24"/>
          <w:szCs w:val="24"/>
        </w:rPr>
        <w:t xml:space="preserve">TRANSFER </w:t>
      </w:r>
      <w:r w:rsidRPr="007C0F48">
        <w:rPr>
          <w:b/>
          <w:sz w:val="24"/>
          <w:szCs w:val="24"/>
        </w:rPr>
        <w:t>AGREEMENT</w:t>
      </w:r>
      <w:r w:rsidRPr="007C0F48">
        <w:rPr>
          <w:sz w:val="24"/>
          <w:szCs w:val="24"/>
        </w:rPr>
        <w:t xml:space="preserve"> (</w:t>
      </w:r>
      <w:r w:rsidRPr="007C0F48">
        <w:rPr>
          <w:b/>
          <w:sz w:val="24"/>
          <w:szCs w:val="24"/>
        </w:rPr>
        <w:t>“Agreement</w:t>
      </w:r>
      <w:r w:rsidRPr="007C0F48">
        <w:rPr>
          <w:b/>
          <w:i/>
          <w:sz w:val="24"/>
          <w:szCs w:val="24"/>
        </w:rPr>
        <w:t>”</w:t>
      </w:r>
      <w:r w:rsidRPr="007C0F48">
        <w:rPr>
          <w:sz w:val="24"/>
          <w:szCs w:val="24"/>
        </w:rPr>
        <w:t xml:space="preserve">) is made effective as of ______________, </w:t>
      </w:r>
      <w:r w:rsidR="00D10B12" w:rsidRPr="007C0F48">
        <w:rPr>
          <w:sz w:val="24"/>
          <w:szCs w:val="24"/>
        </w:rPr>
        <w:t>20</w:t>
      </w:r>
      <w:r w:rsidR="009652A0">
        <w:rPr>
          <w:sz w:val="24"/>
          <w:szCs w:val="24"/>
        </w:rPr>
        <w:t>20</w:t>
      </w:r>
      <w:r w:rsidR="00D10B12" w:rsidRPr="007C0F48">
        <w:rPr>
          <w:sz w:val="24"/>
          <w:szCs w:val="24"/>
        </w:rPr>
        <w:t xml:space="preserve"> </w:t>
      </w:r>
      <w:r w:rsidRPr="007C0F48">
        <w:rPr>
          <w:sz w:val="24"/>
          <w:szCs w:val="24"/>
        </w:rPr>
        <w:t xml:space="preserve">(the </w:t>
      </w:r>
      <w:r w:rsidRPr="007C0F48">
        <w:rPr>
          <w:b/>
          <w:sz w:val="24"/>
          <w:szCs w:val="24"/>
        </w:rPr>
        <w:t>“Effective Date”</w:t>
      </w:r>
      <w:r w:rsidRPr="007C0F48">
        <w:rPr>
          <w:sz w:val="24"/>
          <w:szCs w:val="24"/>
        </w:rPr>
        <w:t>)</w:t>
      </w:r>
      <w:r w:rsidRPr="007C0F48">
        <w:rPr>
          <w:b/>
          <w:sz w:val="24"/>
          <w:szCs w:val="24"/>
        </w:rPr>
        <w:t xml:space="preserve"> </w:t>
      </w:r>
      <w:r w:rsidRPr="007C0F48">
        <w:rPr>
          <w:sz w:val="24"/>
          <w:szCs w:val="24"/>
        </w:rPr>
        <w:t xml:space="preserve">by and between </w:t>
      </w:r>
      <w:proofErr w:type="spellStart"/>
      <w:r w:rsidR="00D10B12">
        <w:rPr>
          <w:sz w:val="24"/>
          <w:szCs w:val="24"/>
        </w:rPr>
        <w:t>Universitätsklinikum</w:t>
      </w:r>
      <w:proofErr w:type="spellEnd"/>
      <w:r w:rsidR="00D10B12">
        <w:rPr>
          <w:sz w:val="24"/>
          <w:szCs w:val="24"/>
        </w:rPr>
        <w:t xml:space="preserve"> Hamburg-Eppendorf, represented by its Board of </w:t>
      </w:r>
      <w:r w:rsidR="00D10B12" w:rsidRPr="00D10B12">
        <w:rPr>
          <w:sz w:val="24"/>
          <w:szCs w:val="24"/>
        </w:rPr>
        <w:t xml:space="preserve">Directors with its conducting </w:t>
      </w:r>
      <w:proofErr w:type="spellStart"/>
      <w:r w:rsidR="00EB07FB">
        <w:rPr>
          <w:sz w:val="24"/>
          <w:szCs w:val="24"/>
        </w:rPr>
        <w:t>centre</w:t>
      </w:r>
      <w:proofErr w:type="spellEnd"/>
      <w:r w:rsidR="00EB07FB">
        <w:rPr>
          <w:sz w:val="24"/>
          <w:szCs w:val="24"/>
        </w:rPr>
        <w:t>, the 1</w:t>
      </w:r>
      <w:r w:rsidR="00EB07FB" w:rsidRPr="00867CF5">
        <w:rPr>
          <w:sz w:val="24"/>
          <w:szCs w:val="24"/>
          <w:vertAlign w:val="superscript"/>
        </w:rPr>
        <w:t>st</w:t>
      </w:r>
      <w:r w:rsidR="00EB07FB">
        <w:rPr>
          <w:sz w:val="24"/>
          <w:szCs w:val="24"/>
        </w:rPr>
        <w:t xml:space="preserve"> Department of Medicine</w:t>
      </w:r>
      <w:r w:rsidR="00EB07FB">
        <w:rPr>
          <w:color w:val="000000"/>
          <w:sz w:val="24"/>
          <w:szCs w:val="24"/>
          <w:lang w:eastAsia="de-DE"/>
        </w:rPr>
        <w:t>,</w:t>
      </w:r>
      <w:r w:rsidR="00D10B12" w:rsidRPr="00D10B12">
        <w:rPr>
          <w:sz w:val="24"/>
          <w:szCs w:val="24"/>
        </w:rPr>
        <w:t xml:space="preserve"> </w:t>
      </w:r>
      <w:r w:rsidR="00D10B12">
        <w:rPr>
          <w:sz w:val="24"/>
          <w:szCs w:val="24"/>
        </w:rPr>
        <w:t xml:space="preserve">located at </w:t>
      </w:r>
      <w:proofErr w:type="spellStart"/>
      <w:r w:rsidR="000E0892">
        <w:rPr>
          <w:sz w:val="24"/>
          <w:szCs w:val="24"/>
        </w:rPr>
        <w:t>Martinistraß</w:t>
      </w:r>
      <w:r w:rsidR="00D10B12" w:rsidRPr="007C0F48">
        <w:rPr>
          <w:sz w:val="24"/>
          <w:szCs w:val="24"/>
        </w:rPr>
        <w:t>e</w:t>
      </w:r>
      <w:proofErr w:type="spellEnd"/>
      <w:r w:rsidR="00D10B12" w:rsidRPr="007C0F48">
        <w:rPr>
          <w:sz w:val="24"/>
          <w:szCs w:val="24"/>
        </w:rPr>
        <w:t xml:space="preserve"> 52, </w:t>
      </w:r>
      <w:r w:rsidR="000E0892" w:rsidRPr="00801F69">
        <w:rPr>
          <w:sz w:val="24"/>
          <w:szCs w:val="24"/>
        </w:rPr>
        <w:t>20246</w:t>
      </w:r>
      <w:r w:rsidR="00EB07FB">
        <w:rPr>
          <w:sz w:val="24"/>
          <w:szCs w:val="24"/>
        </w:rPr>
        <w:t xml:space="preserve"> </w:t>
      </w:r>
      <w:r w:rsidR="00D10B12" w:rsidRPr="007C0F48">
        <w:rPr>
          <w:sz w:val="24"/>
          <w:szCs w:val="24"/>
        </w:rPr>
        <w:t xml:space="preserve">Hamburg, </w:t>
      </w:r>
      <w:r w:rsidR="00D10B12" w:rsidRPr="00801F69">
        <w:rPr>
          <w:sz w:val="24"/>
          <w:szCs w:val="24"/>
        </w:rPr>
        <w:t>Germany</w:t>
      </w:r>
      <w:r w:rsidR="00D10B12" w:rsidRPr="00D10B12" w:rsidDel="00D10B12">
        <w:rPr>
          <w:sz w:val="24"/>
          <w:szCs w:val="24"/>
        </w:rPr>
        <w:t xml:space="preserve"> </w:t>
      </w:r>
      <w:r w:rsidRPr="007C0F48">
        <w:rPr>
          <w:sz w:val="24"/>
          <w:szCs w:val="24"/>
        </w:rPr>
        <w:t>(</w:t>
      </w:r>
      <w:r w:rsidRPr="007C0F48">
        <w:rPr>
          <w:b/>
          <w:sz w:val="24"/>
          <w:szCs w:val="24"/>
        </w:rPr>
        <w:t>“</w:t>
      </w:r>
      <w:r w:rsidR="00D10B12">
        <w:rPr>
          <w:b/>
          <w:sz w:val="24"/>
          <w:szCs w:val="24"/>
        </w:rPr>
        <w:t>UKE</w:t>
      </w:r>
      <w:r w:rsidRPr="007C0F48">
        <w:rPr>
          <w:b/>
          <w:sz w:val="24"/>
          <w:szCs w:val="24"/>
        </w:rPr>
        <w:t>”</w:t>
      </w:r>
      <w:r w:rsidRPr="007C0F48">
        <w:rPr>
          <w:sz w:val="24"/>
          <w:szCs w:val="24"/>
        </w:rPr>
        <w:t xml:space="preserve">), and </w:t>
      </w:r>
      <w:r w:rsidR="00B50CD7" w:rsidRPr="00B46F13">
        <w:rPr>
          <w:sz w:val="24"/>
          <w:szCs w:val="24"/>
          <w:highlight w:val="yellow"/>
        </w:rPr>
        <w:t>[PLEASE PROVIDE]</w:t>
      </w:r>
      <w:r w:rsidR="000E0892">
        <w:rPr>
          <w:sz w:val="24"/>
          <w:szCs w:val="24"/>
        </w:rPr>
        <w:t>,</w:t>
      </w:r>
      <w:r w:rsidR="000E0892" w:rsidRPr="007C0F48">
        <w:rPr>
          <w:sz w:val="24"/>
          <w:szCs w:val="24"/>
        </w:rPr>
        <w:t xml:space="preserve"> </w:t>
      </w:r>
      <w:r w:rsidR="000E0892">
        <w:rPr>
          <w:sz w:val="24"/>
          <w:szCs w:val="24"/>
        </w:rPr>
        <w:t>located at</w:t>
      </w:r>
      <w:r w:rsidR="000E0892" w:rsidRPr="00801F69">
        <w:rPr>
          <w:sz w:val="24"/>
          <w:szCs w:val="24"/>
        </w:rPr>
        <w:t xml:space="preserve"> </w:t>
      </w:r>
      <w:r w:rsidR="00B50CD7" w:rsidRPr="00B46F13">
        <w:rPr>
          <w:sz w:val="24"/>
          <w:szCs w:val="24"/>
          <w:highlight w:val="yellow"/>
        </w:rPr>
        <w:t>[PLEASE PROVIDE]</w:t>
      </w:r>
      <w:r w:rsidR="00B50CD7">
        <w:rPr>
          <w:sz w:val="24"/>
          <w:szCs w:val="24"/>
        </w:rPr>
        <w:t xml:space="preserve"> </w:t>
      </w:r>
      <w:r w:rsidR="00801F69">
        <w:rPr>
          <w:sz w:val="24"/>
          <w:szCs w:val="24"/>
        </w:rPr>
        <w:t>(“</w:t>
      </w:r>
      <w:r w:rsidR="00DA343E">
        <w:rPr>
          <w:b/>
          <w:sz w:val="24"/>
          <w:szCs w:val="24"/>
        </w:rPr>
        <w:t>INSTITUTION</w:t>
      </w:r>
      <w:r w:rsidR="00801F69" w:rsidRPr="00801F69">
        <w:rPr>
          <w:sz w:val="24"/>
          <w:szCs w:val="24"/>
        </w:rPr>
        <w:t>”</w:t>
      </w:r>
      <w:r w:rsidR="00801F69">
        <w:rPr>
          <w:sz w:val="24"/>
          <w:szCs w:val="24"/>
        </w:rPr>
        <w:t>)</w:t>
      </w:r>
      <w:r w:rsidRPr="008F2B2E">
        <w:rPr>
          <w:sz w:val="24"/>
          <w:szCs w:val="24"/>
        </w:rPr>
        <w:t xml:space="preserve">.  Each is sometimes referred to herein as a </w:t>
      </w:r>
      <w:r w:rsidRPr="008F2B2E">
        <w:rPr>
          <w:b/>
          <w:sz w:val="24"/>
          <w:szCs w:val="24"/>
        </w:rPr>
        <w:t xml:space="preserve">“Party” </w:t>
      </w:r>
      <w:r w:rsidRPr="008F2B2E">
        <w:rPr>
          <w:sz w:val="24"/>
          <w:szCs w:val="24"/>
        </w:rPr>
        <w:t xml:space="preserve">and collectively as the </w:t>
      </w:r>
      <w:r w:rsidRPr="008F2B2E">
        <w:rPr>
          <w:b/>
          <w:sz w:val="24"/>
          <w:szCs w:val="24"/>
        </w:rPr>
        <w:t>“Parties.”</w:t>
      </w:r>
    </w:p>
    <w:p w14:paraId="7B1B64F3" w14:textId="77777777" w:rsidR="007C0F48" w:rsidRPr="008F2B2E" w:rsidRDefault="007C0F48" w:rsidP="007C0F48">
      <w:pPr>
        <w:rPr>
          <w:sz w:val="24"/>
          <w:szCs w:val="24"/>
        </w:rPr>
      </w:pPr>
    </w:p>
    <w:p w14:paraId="64FCBF9A" w14:textId="77777777" w:rsidR="007C0F48" w:rsidRPr="008F2B2E" w:rsidRDefault="007C0F48" w:rsidP="007C0F48">
      <w:pPr>
        <w:jc w:val="center"/>
        <w:rPr>
          <w:sz w:val="24"/>
          <w:szCs w:val="24"/>
        </w:rPr>
      </w:pPr>
      <w:r w:rsidRPr="008F2B2E">
        <w:rPr>
          <w:b/>
          <w:sz w:val="24"/>
          <w:szCs w:val="24"/>
        </w:rPr>
        <w:t>RECITALS</w:t>
      </w:r>
    </w:p>
    <w:p w14:paraId="4F4F6491" w14:textId="77777777" w:rsidR="007C0F48" w:rsidRPr="008F2B2E" w:rsidRDefault="007C0F48" w:rsidP="007C0F48">
      <w:pPr>
        <w:jc w:val="center"/>
        <w:rPr>
          <w:sz w:val="24"/>
          <w:szCs w:val="24"/>
        </w:rPr>
      </w:pPr>
    </w:p>
    <w:p w14:paraId="33D1DE8D" w14:textId="0E952CFA" w:rsidR="008F2B2E" w:rsidRPr="008F2B2E" w:rsidRDefault="008F2B2E" w:rsidP="007C0F48">
      <w:pPr>
        <w:ind w:firstLine="720"/>
        <w:jc w:val="both"/>
        <w:rPr>
          <w:sz w:val="24"/>
          <w:szCs w:val="24"/>
        </w:rPr>
      </w:pPr>
      <w:r w:rsidRPr="008F2B2E">
        <w:rPr>
          <w:b/>
          <w:sz w:val="24"/>
          <w:szCs w:val="24"/>
        </w:rPr>
        <w:t>WHEREAS</w:t>
      </w:r>
      <w:r w:rsidRPr="008F2B2E">
        <w:rPr>
          <w:sz w:val="24"/>
          <w:szCs w:val="24"/>
        </w:rPr>
        <w:t xml:space="preserve">, </w:t>
      </w:r>
      <w:r w:rsidR="00D10B12">
        <w:rPr>
          <w:sz w:val="24"/>
          <w:szCs w:val="24"/>
        </w:rPr>
        <w:t xml:space="preserve">UKE is a consortium partner to the European Union funded European Reference Network </w:t>
      </w:r>
      <w:r w:rsidR="000E0892">
        <w:rPr>
          <w:sz w:val="24"/>
          <w:szCs w:val="24"/>
        </w:rPr>
        <w:t xml:space="preserve">for rare liver diseases </w:t>
      </w:r>
      <w:r w:rsidR="00D10B12">
        <w:rPr>
          <w:sz w:val="24"/>
          <w:szCs w:val="24"/>
        </w:rPr>
        <w:t>(</w:t>
      </w:r>
      <w:r w:rsidR="003E4031">
        <w:rPr>
          <w:sz w:val="24"/>
          <w:szCs w:val="24"/>
        </w:rPr>
        <w:t>“</w:t>
      </w:r>
      <w:r w:rsidR="00D10B12" w:rsidRPr="006B56A6">
        <w:rPr>
          <w:b/>
          <w:sz w:val="24"/>
          <w:szCs w:val="24"/>
        </w:rPr>
        <w:t>ERN</w:t>
      </w:r>
      <w:r w:rsidR="000E0892" w:rsidRPr="006B56A6">
        <w:rPr>
          <w:b/>
          <w:sz w:val="24"/>
          <w:szCs w:val="24"/>
        </w:rPr>
        <w:t>-RARE-LIVER</w:t>
      </w:r>
      <w:r w:rsidR="003E4031">
        <w:rPr>
          <w:sz w:val="24"/>
          <w:szCs w:val="24"/>
        </w:rPr>
        <w:t>”</w:t>
      </w:r>
      <w:r w:rsidR="00D10B12">
        <w:rPr>
          <w:sz w:val="24"/>
          <w:szCs w:val="24"/>
        </w:rPr>
        <w:t>)</w:t>
      </w:r>
      <w:r w:rsidR="000E0892">
        <w:rPr>
          <w:sz w:val="24"/>
          <w:szCs w:val="24"/>
        </w:rPr>
        <w:t xml:space="preserve"> and has taken up the role of establishing an international European Registry</w:t>
      </w:r>
      <w:r w:rsidR="003E4031">
        <w:rPr>
          <w:sz w:val="24"/>
          <w:szCs w:val="24"/>
        </w:rPr>
        <w:t xml:space="preserve"> (“</w:t>
      </w:r>
      <w:r w:rsidR="003E4031" w:rsidRPr="006B56A6">
        <w:rPr>
          <w:b/>
          <w:sz w:val="24"/>
          <w:szCs w:val="24"/>
        </w:rPr>
        <w:t>Registry</w:t>
      </w:r>
      <w:r w:rsidR="003E4031">
        <w:rPr>
          <w:sz w:val="24"/>
          <w:szCs w:val="24"/>
        </w:rPr>
        <w:t>”)</w:t>
      </w:r>
      <w:r w:rsidR="00D10B12">
        <w:rPr>
          <w:sz w:val="24"/>
          <w:szCs w:val="24"/>
        </w:rPr>
        <w:t xml:space="preserve"> </w:t>
      </w:r>
      <w:r w:rsidR="000E0892">
        <w:rPr>
          <w:sz w:val="24"/>
          <w:szCs w:val="24"/>
        </w:rPr>
        <w:t xml:space="preserve">for capturing data on patients with rare liver diseases in order to collect and scientifically analyze such data with the aim of better understanding these diseases and improving the quality of treatment for the patients. </w:t>
      </w:r>
    </w:p>
    <w:p w14:paraId="6E0864CC" w14:textId="77777777" w:rsidR="00801F69" w:rsidRPr="008F2B2E" w:rsidRDefault="00801F69" w:rsidP="007C0F48">
      <w:pPr>
        <w:ind w:firstLine="720"/>
        <w:jc w:val="both"/>
        <w:rPr>
          <w:sz w:val="24"/>
          <w:szCs w:val="24"/>
        </w:rPr>
      </w:pPr>
    </w:p>
    <w:p w14:paraId="7AA1AA47" w14:textId="2B2FC5DE" w:rsidR="007C0F48" w:rsidRDefault="00801F69" w:rsidP="00DA343E">
      <w:pPr>
        <w:ind w:firstLine="709"/>
        <w:jc w:val="both"/>
        <w:rPr>
          <w:sz w:val="24"/>
          <w:szCs w:val="24"/>
        </w:rPr>
      </w:pPr>
      <w:r w:rsidRPr="008F2B2E">
        <w:rPr>
          <w:b/>
          <w:sz w:val="24"/>
          <w:szCs w:val="24"/>
        </w:rPr>
        <w:t>WHEREAS</w:t>
      </w:r>
      <w:r w:rsidRPr="008F2B2E">
        <w:rPr>
          <w:sz w:val="24"/>
          <w:szCs w:val="24"/>
        </w:rPr>
        <w:t xml:space="preserve">, </w:t>
      </w:r>
      <w:r w:rsidR="00DA343E">
        <w:rPr>
          <w:sz w:val="24"/>
          <w:szCs w:val="24"/>
        </w:rPr>
        <w:t>INSTITUTION</w:t>
      </w:r>
      <w:r w:rsidR="000819B4" w:rsidRPr="008F2B2E">
        <w:rPr>
          <w:sz w:val="24"/>
          <w:szCs w:val="24"/>
        </w:rPr>
        <w:t xml:space="preserve"> </w:t>
      </w:r>
      <w:r w:rsidR="001E6011">
        <w:rPr>
          <w:sz w:val="24"/>
          <w:szCs w:val="24"/>
        </w:rPr>
        <w:t xml:space="preserve">has </w:t>
      </w:r>
      <w:r w:rsidR="000E0892" w:rsidRPr="008F2B2E">
        <w:rPr>
          <w:sz w:val="24"/>
          <w:szCs w:val="24"/>
        </w:rPr>
        <w:t xml:space="preserve">advance knowledge </w:t>
      </w:r>
      <w:r w:rsidR="000E0892">
        <w:rPr>
          <w:sz w:val="24"/>
          <w:szCs w:val="24"/>
        </w:rPr>
        <w:t>in the</w:t>
      </w:r>
      <w:r w:rsidR="000E0892" w:rsidRPr="008F2B2E">
        <w:rPr>
          <w:sz w:val="24"/>
          <w:szCs w:val="24"/>
        </w:rPr>
        <w:t xml:space="preserve"> treatment </w:t>
      </w:r>
      <w:r w:rsidR="000E0892">
        <w:rPr>
          <w:sz w:val="24"/>
          <w:szCs w:val="24"/>
        </w:rPr>
        <w:t>of</w:t>
      </w:r>
      <w:r w:rsidR="000E0892" w:rsidRPr="008F2B2E">
        <w:rPr>
          <w:sz w:val="24"/>
          <w:szCs w:val="24"/>
        </w:rPr>
        <w:t xml:space="preserve"> patients with </w:t>
      </w:r>
      <w:r w:rsidR="000E0892">
        <w:rPr>
          <w:sz w:val="24"/>
          <w:szCs w:val="24"/>
        </w:rPr>
        <w:t xml:space="preserve">rare liver diseases and is willing to collect </w:t>
      </w:r>
      <w:r w:rsidR="00DA343E">
        <w:rPr>
          <w:sz w:val="24"/>
          <w:szCs w:val="24"/>
        </w:rPr>
        <w:t xml:space="preserve">and transfer for the aforementioned purpose </w:t>
      </w:r>
      <w:r w:rsidR="000819B4" w:rsidRPr="008F2B2E">
        <w:rPr>
          <w:sz w:val="24"/>
          <w:szCs w:val="24"/>
        </w:rPr>
        <w:t xml:space="preserve">data evaluating </w:t>
      </w:r>
      <w:proofErr w:type="gramStart"/>
      <w:r w:rsidR="000819B4" w:rsidRPr="008F2B2E">
        <w:rPr>
          <w:sz w:val="24"/>
          <w:szCs w:val="24"/>
        </w:rPr>
        <w:t>patients</w:t>
      </w:r>
      <w:proofErr w:type="gramEnd"/>
      <w:r w:rsidR="000819B4" w:rsidRPr="008F2B2E">
        <w:rPr>
          <w:sz w:val="24"/>
          <w:szCs w:val="24"/>
        </w:rPr>
        <w:t xml:space="preserve"> </w:t>
      </w:r>
      <w:r w:rsidR="00DA343E">
        <w:rPr>
          <w:sz w:val="24"/>
          <w:szCs w:val="24"/>
        </w:rPr>
        <w:t>rare liver diseases</w:t>
      </w:r>
      <w:r w:rsidR="000819B4" w:rsidRPr="008F2B2E">
        <w:rPr>
          <w:sz w:val="24"/>
          <w:szCs w:val="24"/>
        </w:rPr>
        <w:t xml:space="preserve">; </w:t>
      </w:r>
    </w:p>
    <w:p w14:paraId="1CA798B3" w14:textId="77777777" w:rsidR="00DF6FE6" w:rsidRDefault="00DF6FE6" w:rsidP="00DA343E">
      <w:pPr>
        <w:ind w:firstLine="709"/>
        <w:jc w:val="both"/>
        <w:rPr>
          <w:sz w:val="24"/>
          <w:szCs w:val="24"/>
        </w:rPr>
      </w:pPr>
    </w:p>
    <w:p w14:paraId="1377CE01" w14:textId="44C8C07F" w:rsidR="00DF6FE6" w:rsidRDefault="00DF6FE6" w:rsidP="00DA343E">
      <w:pPr>
        <w:ind w:firstLine="709"/>
        <w:jc w:val="both"/>
        <w:rPr>
          <w:sz w:val="24"/>
          <w:szCs w:val="24"/>
        </w:rPr>
      </w:pPr>
      <w:r w:rsidRPr="00B50CD7">
        <w:rPr>
          <w:b/>
          <w:sz w:val="24"/>
          <w:szCs w:val="24"/>
        </w:rPr>
        <w:t>WHEREAS</w:t>
      </w:r>
      <w:r w:rsidR="00B50CD7">
        <w:rPr>
          <w:sz w:val="24"/>
          <w:szCs w:val="24"/>
        </w:rPr>
        <w:t>,</w:t>
      </w:r>
      <w:r>
        <w:rPr>
          <w:sz w:val="24"/>
          <w:szCs w:val="24"/>
        </w:rPr>
        <w:t xml:space="preserve"> responsible coordinating investigator for UKE is Prof. Dr. Christoph Schramm (“Coordinating Investigator”) and responsible investigator at Institution is </w:t>
      </w:r>
      <w:r w:rsidRPr="00B50CD7">
        <w:rPr>
          <w:sz w:val="24"/>
          <w:szCs w:val="24"/>
          <w:highlight w:val="yellow"/>
        </w:rPr>
        <w:t>…</w:t>
      </w:r>
      <w:r>
        <w:rPr>
          <w:sz w:val="24"/>
          <w:szCs w:val="24"/>
        </w:rPr>
        <w:t xml:space="preserve"> (“Investigator”).</w:t>
      </w:r>
    </w:p>
    <w:p w14:paraId="78855129" w14:textId="77777777" w:rsidR="00DA343E" w:rsidRPr="00801F69" w:rsidRDefault="00DA343E" w:rsidP="007C0F48">
      <w:pPr>
        <w:jc w:val="both"/>
        <w:rPr>
          <w:sz w:val="24"/>
          <w:szCs w:val="24"/>
        </w:rPr>
      </w:pPr>
    </w:p>
    <w:p w14:paraId="270E500B" w14:textId="72F3ACD6" w:rsidR="007C0F48" w:rsidRPr="007C0F48" w:rsidRDefault="007C0F48" w:rsidP="007C0F48">
      <w:pPr>
        <w:ind w:firstLine="720"/>
        <w:jc w:val="both"/>
        <w:rPr>
          <w:sz w:val="24"/>
          <w:szCs w:val="24"/>
        </w:rPr>
      </w:pPr>
      <w:r w:rsidRPr="00801F69">
        <w:rPr>
          <w:b/>
          <w:sz w:val="24"/>
          <w:szCs w:val="24"/>
        </w:rPr>
        <w:t>NOW, THEREFORE</w:t>
      </w:r>
      <w:r w:rsidRPr="007C0F48">
        <w:rPr>
          <w:sz w:val="24"/>
          <w:szCs w:val="24"/>
        </w:rPr>
        <w:t>, in consideration of the foregoing the Parties agree as follows:</w:t>
      </w:r>
    </w:p>
    <w:p w14:paraId="6B218ABD" w14:textId="77777777" w:rsidR="007C0F48" w:rsidRPr="007C0F48" w:rsidRDefault="007C0F48" w:rsidP="007C0F48">
      <w:pPr>
        <w:pStyle w:val="Textkrper"/>
        <w:rPr>
          <w:rFonts w:ascii="Times New Roman" w:hAnsi="Times New Roman"/>
          <w:sz w:val="24"/>
          <w:szCs w:val="24"/>
        </w:rPr>
      </w:pPr>
    </w:p>
    <w:p w14:paraId="306A9620" w14:textId="13D4C074" w:rsidR="007C0F48" w:rsidRPr="00E94823" w:rsidRDefault="00E94823" w:rsidP="0053000A">
      <w:pPr>
        <w:numPr>
          <w:ilvl w:val="0"/>
          <w:numId w:val="3"/>
        </w:numPr>
        <w:overflowPunct/>
        <w:autoSpaceDE/>
        <w:autoSpaceDN/>
        <w:adjustRightInd/>
        <w:spacing w:after="240"/>
        <w:jc w:val="both"/>
        <w:textAlignment w:val="auto"/>
        <w:rPr>
          <w:sz w:val="24"/>
          <w:szCs w:val="24"/>
        </w:rPr>
      </w:pPr>
      <w:r w:rsidRPr="007C0F48" w:rsidDel="00E94823">
        <w:rPr>
          <w:b/>
          <w:szCs w:val="24"/>
        </w:rPr>
        <w:t xml:space="preserve"> </w:t>
      </w:r>
      <w:r w:rsidR="00DA343E">
        <w:rPr>
          <w:b/>
          <w:sz w:val="24"/>
          <w:szCs w:val="24"/>
        </w:rPr>
        <w:t>Scope of the Agreement</w:t>
      </w:r>
    </w:p>
    <w:p w14:paraId="5DF8BC66" w14:textId="4BEFC757" w:rsidR="00DA343E" w:rsidRDefault="00DA343E" w:rsidP="00360420">
      <w:pPr>
        <w:numPr>
          <w:ilvl w:val="1"/>
          <w:numId w:val="3"/>
        </w:numPr>
        <w:overflowPunct/>
        <w:autoSpaceDE/>
        <w:autoSpaceDN/>
        <w:adjustRightInd/>
        <w:spacing w:after="240"/>
        <w:ind w:left="709"/>
        <w:jc w:val="both"/>
        <w:textAlignment w:val="auto"/>
        <w:rPr>
          <w:sz w:val="24"/>
          <w:szCs w:val="24"/>
        </w:rPr>
      </w:pPr>
      <w:r>
        <w:rPr>
          <w:sz w:val="24"/>
          <w:szCs w:val="24"/>
        </w:rPr>
        <w:t xml:space="preserve">Scope of this Agreement is the </w:t>
      </w:r>
      <w:r w:rsidR="000154E6">
        <w:rPr>
          <w:sz w:val="24"/>
          <w:szCs w:val="24"/>
        </w:rPr>
        <w:t xml:space="preserve">prospective </w:t>
      </w:r>
      <w:r>
        <w:rPr>
          <w:sz w:val="24"/>
          <w:szCs w:val="24"/>
        </w:rPr>
        <w:t>collection and transfer of data by Institution and the use of such Data by UKE</w:t>
      </w:r>
      <w:r w:rsidR="00DF188E">
        <w:rPr>
          <w:sz w:val="24"/>
          <w:szCs w:val="24"/>
        </w:rPr>
        <w:t xml:space="preserve"> for the ERN-RARE-LIVER</w:t>
      </w:r>
      <w:r>
        <w:rPr>
          <w:sz w:val="24"/>
          <w:szCs w:val="24"/>
        </w:rPr>
        <w:t>.</w:t>
      </w:r>
      <w:r w:rsidR="000154E6">
        <w:rPr>
          <w:sz w:val="24"/>
          <w:szCs w:val="24"/>
        </w:rPr>
        <w:t xml:space="preserve"> </w:t>
      </w:r>
    </w:p>
    <w:p w14:paraId="5518C150" w14:textId="0D4BE87F" w:rsidR="000154E6" w:rsidRDefault="000154E6" w:rsidP="00360420">
      <w:pPr>
        <w:numPr>
          <w:ilvl w:val="1"/>
          <w:numId w:val="3"/>
        </w:numPr>
        <w:overflowPunct/>
        <w:autoSpaceDE/>
        <w:autoSpaceDN/>
        <w:adjustRightInd/>
        <w:spacing w:after="240"/>
        <w:ind w:left="709"/>
        <w:jc w:val="both"/>
        <w:textAlignment w:val="auto"/>
        <w:rPr>
          <w:sz w:val="24"/>
          <w:szCs w:val="24"/>
        </w:rPr>
      </w:pPr>
      <w:r>
        <w:rPr>
          <w:sz w:val="24"/>
          <w:szCs w:val="24"/>
        </w:rPr>
        <w:t xml:space="preserve">The Data to be obtained and transferred is specified in </w:t>
      </w:r>
      <w:r w:rsidR="008608D4">
        <w:rPr>
          <w:sz w:val="24"/>
          <w:szCs w:val="24"/>
        </w:rPr>
        <w:t xml:space="preserve">the </w:t>
      </w:r>
      <w:r w:rsidR="008A14C1">
        <w:rPr>
          <w:sz w:val="24"/>
          <w:szCs w:val="24"/>
        </w:rPr>
        <w:t>list of data items</w:t>
      </w:r>
      <w:r w:rsidR="008608D4">
        <w:rPr>
          <w:sz w:val="24"/>
          <w:szCs w:val="24"/>
        </w:rPr>
        <w:t xml:space="preserve">, enclosed as </w:t>
      </w:r>
      <w:r>
        <w:rPr>
          <w:sz w:val="24"/>
          <w:szCs w:val="24"/>
        </w:rPr>
        <w:t>Annex I to this agreement and will be collected by way of an electronic case report form provided by UKE.</w:t>
      </w:r>
    </w:p>
    <w:p w14:paraId="38503D51" w14:textId="7EA523F6" w:rsidR="000154E6" w:rsidRDefault="000154E6" w:rsidP="00360420">
      <w:pPr>
        <w:numPr>
          <w:ilvl w:val="1"/>
          <w:numId w:val="3"/>
        </w:numPr>
        <w:overflowPunct/>
        <w:autoSpaceDE/>
        <w:autoSpaceDN/>
        <w:adjustRightInd/>
        <w:spacing w:after="240"/>
        <w:ind w:left="709"/>
        <w:jc w:val="both"/>
        <w:textAlignment w:val="auto"/>
        <w:rPr>
          <w:sz w:val="24"/>
          <w:szCs w:val="24"/>
        </w:rPr>
      </w:pPr>
      <w:r>
        <w:rPr>
          <w:sz w:val="24"/>
          <w:szCs w:val="24"/>
        </w:rPr>
        <w:t>This Agreement does not cover the transfer of any samples, fluids or tissue or other material of similar nature.</w:t>
      </w:r>
    </w:p>
    <w:p w14:paraId="36BF40FC" w14:textId="77777777" w:rsidR="00360420" w:rsidRDefault="00360420" w:rsidP="00360420">
      <w:pPr>
        <w:overflowPunct/>
        <w:autoSpaceDE/>
        <w:autoSpaceDN/>
        <w:adjustRightInd/>
        <w:spacing w:after="240"/>
        <w:ind w:left="993"/>
        <w:jc w:val="both"/>
        <w:textAlignment w:val="auto"/>
        <w:rPr>
          <w:sz w:val="24"/>
          <w:szCs w:val="24"/>
        </w:rPr>
      </w:pPr>
    </w:p>
    <w:p w14:paraId="4D3E7894" w14:textId="124C140F" w:rsidR="00DA343E" w:rsidRPr="00E94823" w:rsidRDefault="000154E6" w:rsidP="00DA343E">
      <w:pPr>
        <w:numPr>
          <w:ilvl w:val="0"/>
          <w:numId w:val="3"/>
        </w:numPr>
        <w:overflowPunct/>
        <w:autoSpaceDE/>
        <w:autoSpaceDN/>
        <w:adjustRightInd/>
        <w:spacing w:after="240"/>
        <w:jc w:val="both"/>
        <w:textAlignment w:val="auto"/>
        <w:rPr>
          <w:b/>
          <w:sz w:val="24"/>
          <w:szCs w:val="24"/>
        </w:rPr>
      </w:pPr>
      <w:r w:rsidRPr="00E94823">
        <w:rPr>
          <w:b/>
          <w:sz w:val="24"/>
          <w:szCs w:val="24"/>
        </w:rPr>
        <w:t xml:space="preserve"> </w:t>
      </w:r>
      <w:r w:rsidR="004A31C0">
        <w:rPr>
          <w:b/>
          <w:sz w:val="24"/>
          <w:szCs w:val="24"/>
        </w:rPr>
        <w:t xml:space="preserve">Conduct and Responsibilities </w:t>
      </w:r>
    </w:p>
    <w:p w14:paraId="7E6CCF63" w14:textId="4A1FA641" w:rsidR="004F7587" w:rsidRDefault="00DA343E" w:rsidP="00AE4750">
      <w:pPr>
        <w:pStyle w:val="Article2L2"/>
        <w:numPr>
          <w:ilvl w:val="1"/>
          <w:numId w:val="3"/>
        </w:numPr>
        <w:spacing w:line="240" w:lineRule="auto"/>
        <w:outlineLvl w:val="9"/>
        <w:rPr>
          <w:szCs w:val="24"/>
        </w:rPr>
      </w:pPr>
      <w:r w:rsidRPr="00F5244F">
        <w:rPr>
          <w:szCs w:val="24"/>
        </w:rPr>
        <w:t>Institution</w:t>
      </w:r>
      <w:r w:rsidR="004F7587" w:rsidRPr="00F5244F">
        <w:rPr>
          <w:szCs w:val="24"/>
        </w:rPr>
        <w:t xml:space="preserve"> is responsible to obtain and maintain any license, approval or similar, necessary for the participation in the Registry. UKE has obtained approval by its competent Ethics Committee (</w:t>
      </w:r>
      <w:proofErr w:type="spellStart"/>
      <w:r w:rsidR="004F7587" w:rsidRPr="00F5244F">
        <w:rPr>
          <w:szCs w:val="24"/>
        </w:rPr>
        <w:t>Ethikkommission</w:t>
      </w:r>
      <w:proofErr w:type="spellEnd"/>
      <w:r w:rsidR="004F7587" w:rsidRPr="00F5244F">
        <w:rPr>
          <w:szCs w:val="24"/>
        </w:rPr>
        <w:t xml:space="preserve"> der </w:t>
      </w:r>
      <w:proofErr w:type="spellStart"/>
      <w:r w:rsidR="004F7587" w:rsidRPr="00F5244F">
        <w:rPr>
          <w:szCs w:val="24"/>
        </w:rPr>
        <w:t>Ärztekammer</w:t>
      </w:r>
      <w:proofErr w:type="spellEnd"/>
      <w:r w:rsidR="004F7587" w:rsidRPr="00F5244F">
        <w:rPr>
          <w:szCs w:val="24"/>
        </w:rPr>
        <w:t xml:space="preserve"> Hamburg) and is willing to provide the same for reference to support application by Institution. </w:t>
      </w:r>
      <w:r w:rsidR="00F5244F" w:rsidRPr="00F5244F">
        <w:rPr>
          <w:szCs w:val="24"/>
        </w:rPr>
        <w:t>Institution sh</w:t>
      </w:r>
      <w:r w:rsidR="004F7587" w:rsidRPr="00F5244F">
        <w:rPr>
          <w:szCs w:val="24"/>
        </w:rPr>
        <w:t xml:space="preserve">all </w:t>
      </w:r>
      <w:r w:rsidR="00F5244F" w:rsidRPr="00F5244F">
        <w:rPr>
          <w:szCs w:val="24"/>
        </w:rPr>
        <w:t xml:space="preserve">fully comply with all </w:t>
      </w:r>
      <w:r w:rsidR="004F7587" w:rsidRPr="00F5244F">
        <w:rPr>
          <w:szCs w:val="24"/>
        </w:rPr>
        <w:t xml:space="preserve">applicable national, federal, state, and local </w:t>
      </w:r>
      <w:r w:rsidR="004F7587" w:rsidRPr="00F5244F">
        <w:rPr>
          <w:szCs w:val="24"/>
        </w:rPr>
        <w:lastRenderedPageBreak/>
        <w:t>statutes, legislation, directives, regulations, and rules pertaining to the activities contemplated herein, including without limitation the following: (</w:t>
      </w:r>
      <w:proofErr w:type="spellStart"/>
      <w:r w:rsidR="004F7587" w:rsidRPr="00F5244F">
        <w:rPr>
          <w:szCs w:val="24"/>
        </w:rPr>
        <w:t>i</w:t>
      </w:r>
      <w:proofErr w:type="spellEnd"/>
      <w:r w:rsidR="004F7587" w:rsidRPr="00F5244F">
        <w:rPr>
          <w:szCs w:val="24"/>
        </w:rPr>
        <w:t xml:space="preserve">) Directive 2001/20/EC of the European Parliament and of the Council of 4 April 2001 and its implementing national legislation, </w:t>
      </w:r>
      <w:r w:rsidR="00AE4750" w:rsidRPr="00AE4750">
        <w:rPr>
          <w:szCs w:val="24"/>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D834FC">
        <w:rPr>
          <w:szCs w:val="24"/>
        </w:rPr>
        <w:t xml:space="preserve"> - GDPR</w:t>
      </w:r>
      <w:r w:rsidR="00AE4750" w:rsidRPr="00AE4750">
        <w:rPr>
          <w:szCs w:val="24"/>
        </w:rPr>
        <w:t>)</w:t>
      </w:r>
      <w:r w:rsidR="009C21E6">
        <w:rPr>
          <w:szCs w:val="24"/>
        </w:rPr>
        <w:t xml:space="preserve"> </w:t>
      </w:r>
      <w:r w:rsidR="004F7587" w:rsidRPr="00F5244F">
        <w:rPr>
          <w:szCs w:val="24"/>
        </w:rPr>
        <w:t xml:space="preserve">the ICH GCP, requirements of the </w:t>
      </w:r>
      <w:r w:rsidR="00DF6FE6">
        <w:rPr>
          <w:szCs w:val="24"/>
        </w:rPr>
        <w:t>competent</w:t>
      </w:r>
      <w:r w:rsidR="00DF6FE6" w:rsidRPr="00F5244F">
        <w:rPr>
          <w:szCs w:val="24"/>
        </w:rPr>
        <w:t xml:space="preserve"> </w:t>
      </w:r>
      <w:r w:rsidR="00F5244F" w:rsidRPr="00F5244F">
        <w:rPr>
          <w:szCs w:val="24"/>
        </w:rPr>
        <w:t>EC as well as</w:t>
      </w:r>
      <w:r w:rsidR="004F7587" w:rsidRPr="00F5244F">
        <w:rPr>
          <w:szCs w:val="24"/>
        </w:rPr>
        <w:t xml:space="preserve"> generally accepted professional standards for clinical and research standard of care</w:t>
      </w:r>
      <w:r w:rsidR="00F5244F" w:rsidRPr="00F5244F">
        <w:rPr>
          <w:szCs w:val="24"/>
        </w:rPr>
        <w:t xml:space="preserve">. </w:t>
      </w:r>
    </w:p>
    <w:p w14:paraId="0B23C9E0" w14:textId="733CC3FD" w:rsidR="00DF6FE6" w:rsidRDefault="008A14C1" w:rsidP="00360420">
      <w:pPr>
        <w:pStyle w:val="Article2L2"/>
        <w:numPr>
          <w:ilvl w:val="1"/>
          <w:numId w:val="3"/>
        </w:numPr>
        <w:spacing w:line="240" w:lineRule="auto"/>
        <w:ind w:left="709"/>
        <w:outlineLvl w:val="9"/>
        <w:rPr>
          <w:szCs w:val="24"/>
        </w:rPr>
      </w:pPr>
      <w:r>
        <w:rPr>
          <w:szCs w:val="24"/>
        </w:rPr>
        <w:t xml:space="preserve">According to local regulations, </w:t>
      </w:r>
      <w:r w:rsidR="003C4EE6">
        <w:rPr>
          <w:szCs w:val="24"/>
        </w:rPr>
        <w:t xml:space="preserve">Institution </w:t>
      </w:r>
      <w:r w:rsidR="003E4031">
        <w:rPr>
          <w:szCs w:val="24"/>
        </w:rPr>
        <w:t xml:space="preserve">is responsible for obtaining an informed consent from each participant before enrolling the respective patient into the </w:t>
      </w:r>
      <w:r w:rsidR="008608D4">
        <w:rPr>
          <w:szCs w:val="24"/>
        </w:rPr>
        <w:t>Registry</w:t>
      </w:r>
      <w:r w:rsidR="003C4EE6">
        <w:rPr>
          <w:szCs w:val="24"/>
        </w:rPr>
        <w:t xml:space="preserve"> and before transferring any data from that patient</w:t>
      </w:r>
      <w:r w:rsidR="006B56A6">
        <w:rPr>
          <w:szCs w:val="24"/>
        </w:rPr>
        <w:t>.</w:t>
      </w:r>
      <w:r w:rsidR="008608D4">
        <w:rPr>
          <w:szCs w:val="24"/>
        </w:rPr>
        <w:t xml:space="preserve"> To that regard Institution shall use the patient information and consent form as approved by its competent ethics committee/IRB. </w:t>
      </w:r>
      <w:r w:rsidR="004A31C0">
        <w:rPr>
          <w:szCs w:val="24"/>
        </w:rPr>
        <w:t xml:space="preserve">The consent shall cover inter alia the transfer of </w:t>
      </w:r>
      <w:r w:rsidR="00126839">
        <w:rPr>
          <w:szCs w:val="24"/>
        </w:rPr>
        <w:t xml:space="preserve">pseudonymized </w:t>
      </w:r>
      <w:r w:rsidR="004A31C0">
        <w:rPr>
          <w:szCs w:val="24"/>
        </w:rPr>
        <w:t xml:space="preserve">data </w:t>
      </w:r>
      <w:r w:rsidR="00C5100C" w:rsidRPr="00C5100C">
        <w:rPr>
          <w:szCs w:val="24"/>
        </w:rPr>
        <w:t xml:space="preserve">(i.e. removing all </w:t>
      </w:r>
      <w:r w:rsidR="00C5100C" w:rsidRPr="003C4EE6">
        <w:rPr>
          <w:szCs w:val="24"/>
        </w:rPr>
        <w:t>sensitive</w:t>
      </w:r>
      <w:r w:rsidR="00C5100C" w:rsidRPr="00C5100C">
        <w:rPr>
          <w:szCs w:val="24"/>
        </w:rPr>
        <w:t xml:space="preserve"> personal data, including but not limited to </w:t>
      </w:r>
      <w:r w:rsidR="00C5100C">
        <w:rPr>
          <w:szCs w:val="24"/>
        </w:rPr>
        <w:t xml:space="preserve">patient </w:t>
      </w:r>
      <w:r w:rsidR="00C5100C" w:rsidRPr="00C5100C">
        <w:rPr>
          <w:szCs w:val="24"/>
        </w:rPr>
        <w:t xml:space="preserve">names, initials, dates of birth, and other personally-identifiable information, and leaving visible </w:t>
      </w:r>
      <w:r w:rsidR="00C5100C">
        <w:rPr>
          <w:szCs w:val="24"/>
        </w:rPr>
        <w:t>a coded subject number</w:t>
      </w:r>
      <w:r w:rsidR="00C5100C" w:rsidRPr="00C5100C">
        <w:rPr>
          <w:szCs w:val="24"/>
        </w:rPr>
        <w:t xml:space="preserve">) </w:t>
      </w:r>
      <w:r w:rsidR="004A31C0">
        <w:rPr>
          <w:szCs w:val="24"/>
        </w:rPr>
        <w:t xml:space="preserve">to UKE </w:t>
      </w:r>
      <w:r w:rsidR="004B18CA">
        <w:rPr>
          <w:szCs w:val="24"/>
        </w:rPr>
        <w:t xml:space="preserve">and </w:t>
      </w:r>
      <w:r w:rsidR="004A31C0">
        <w:rPr>
          <w:szCs w:val="24"/>
        </w:rPr>
        <w:t xml:space="preserve">for use within scientific </w:t>
      </w:r>
      <w:r w:rsidR="006B56A6">
        <w:rPr>
          <w:szCs w:val="24"/>
        </w:rPr>
        <w:t xml:space="preserve">research </w:t>
      </w:r>
      <w:r w:rsidR="004A31C0">
        <w:rPr>
          <w:szCs w:val="24"/>
        </w:rPr>
        <w:t xml:space="preserve">projects </w:t>
      </w:r>
      <w:r w:rsidR="006B56A6" w:rsidRPr="006B56A6">
        <w:rPr>
          <w:szCs w:val="24"/>
        </w:rPr>
        <w:t>approv</w:t>
      </w:r>
      <w:r w:rsidR="006B56A6">
        <w:rPr>
          <w:szCs w:val="24"/>
        </w:rPr>
        <w:t>ed</w:t>
      </w:r>
      <w:r w:rsidR="006B56A6" w:rsidRPr="006B56A6">
        <w:rPr>
          <w:szCs w:val="24"/>
        </w:rPr>
        <w:t xml:space="preserve"> by the ERN-RARE-LIVER </w:t>
      </w:r>
      <w:r w:rsidR="00A23667">
        <w:rPr>
          <w:szCs w:val="24"/>
        </w:rPr>
        <w:t>Management Board</w:t>
      </w:r>
      <w:r w:rsidR="006B56A6" w:rsidRPr="006B56A6">
        <w:rPr>
          <w:szCs w:val="24"/>
        </w:rPr>
        <w:t xml:space="preserve"> (“</w:t>
      </w:r>
      <w:r w:rsidR="00A23667">
        <w:rPr>
          <w:szCs w:val="24"/>
        </w:rPr>
        <w:t>MB</w:t>
      </w:r>
      <w:r w:rsidR="006B56A6" w:rsidRPr="006B56A6">
        <w:rPr>
          <w:szCs w:val="24"/>
        </w:rPr>
        <w:t>”)</w:t>
      </w:r>
      <w:r w:rsidR="004B18CA">
        <w:rPr>
          <w:szCs w:val="24"/>
        </w:rPr>
        <w:t xml:space="preserve"> as specified in 4.2</w:t>
      </w:r>
      <w:r w:rsidR="004A31C0">
        <w:rPr>
          <w:szCs w:val="24"/>
        </w:rPr>
        <w:t>.</w:t>
      </w:r>
      <w:r w:rsidR="008608D4">
        <w:rPr>
          <w:szCs w:val="24"/>
        </w:rPr>
        <w:t xml:space="preserve"> </w:t>
      </w:r>
    </w:p>
    <w:p w14:paraId="2C73896A" w14:textId="2F91F754" w:rsidR="003E72C9" w:rsidRDefault="000C2D58" w:rsidP="00360420">
      <w:pPr>
        <w:pStyle w:val="Article2L2"/>
        <w:numPr>
          <w:ilvl w:val="1"/>
          <w:numId w:val="3"/>
        </w:numPr>
        <w:spacing w:line="240" w:lineRule="auto"/>
        <w:ind w:left="709"/>
        <w:outlineLvl w:val="9"/>
        <w:rPr>
          <w:szCs w:val="24"/>
        </w:rPr>
      </w:pPr>
      <w:r>
        <w:rPr>
          <w:szCs w:val="24"/>
        </w:rPr>
        <w:t xml:space="preserve">Institution shall </w:t>
      </w:r>
      <w:r w:rsidR="00E94823">
        <w:rPr>
          <w:szCs w:val="24"/>
        </w:rPr>
        <w:t xml:space="preserve">provide </w:t>
      </w:r>
      <w:r w:rsidR="008608D4">
        <w:rPr>
          <w:szCs w:val="24"/>
        </w:rPr>
        <w:t>the personnel and equipment (hardware) necessary for participation in the Registry</w:t>
      </w:r>
      <w:r w:rsidR="00D6702B">
        <w:rPr>
          <w:szCs w:val="24"/>
        </w:rPr>
        <w:t>.</w:t>
      </w:r>
      <w:r w:rsidR="008608D4">
        <w:rPr>
          <w:szCs w:val="24"/>
        </w:rPr>
        <w:t xml:space="preserve"> </w:t>
      </w:r>
    </w:p>
    <w:p w14:paraId="2ABFB047" w14:textId="1A168B3D" w:rsidR="00DF6FE6" w:rsidRDefault="00DF6FE6" w:rsidP="00360420">
      <w:pPr>
        <w:pStyle w:val="Article2L2"/>
        <w:numPr>
          <w:ilvl w:val="1"/>
          <w:numId w:val="3"/>
        </w:numPr>
        <w:spacing w:line="240" w:lineRule="auto"/>
        <w:ind w:left="709"/>
        <w:outlineLvl w:val="9"/>
        <w:rPr>
          <w:szCs w:val="24"/>
        </w:rPr>
      </w:pPr>
      <w:r>
        <w:rPr>
          <w:szCs w:val="24"/>
        </w:rPr>
        <w:t xml:space="preserve">UKE will provide the electronic data capture system (software) </w:t>
      </w:r>
      <w:r w:rsidR="006B56A6">
        <w:rPr>
          <w:szCs w:val="24"/>
        </w:rPr>
        <w:t>(“</w:t>
      </w:r>
      <w:r w:rsidR="006B56A6" w:rsidRPr="006B56A6">
        <w:rPr>
          <w:b/>
          <w:szCs w:val="24"/>
        </w:rPr>
        <w:t>eCRF</w:t>
      </w:r>
      <w:r w:rsidR="006B56A6">
        <w:rPr>
          <w:szCs w:val="24"/>
        </w:rPr>
        <w:t xml:space="preserve">”) </w:t>
      </w:r>
      <w:r>
        <w:rPr>
          <w:szCs w:val="24"/>
        </w:rPr>
        <w:t>and be responsible for the storage of transferred data and administration of user rights.</w:t>
      </w:r>
    </w:p>
    <w:p w14:paraId="676B7009" w14:textId="6AC02CE1" w:rsidR="007C0F48" w:rsidRDefault="003E4031" w:rsidP="00360420">
      <w:pPr>
        <w:pStyle w:val="Article2L2"/>
        <w:numPr>
          <w:ilvl w:val="1"/>
          <w:numId w:val="3"/>
        </w:numPr>
        <w:spacing w:line="240" w:lineRule="auto"/>
        <w:ind w:left="709"/>
        <w:outlineLvl w:val="9"/>
        <w:rPr>
          <w:szCs w:val="24"/>
        </w:rPr>
      </w:pPr>
      <w:r>
        <w:rPr>
          <w:szCs w:val="24"/>
        </w:rPr>
        <w:t>Th</w:t>
      </w:r>
      <w:r w:rsidR="00E94823">
        <w:rPr>
          <w:szCs w:val="24"/>
        </w:rPr>
        <w:t>e Parties agree that th</w:t>
      </w:r>
      <w:r>
        <w:rPr>
          <w:szCs w:val="24"/>
        </w:rPr>
        <w:t xml:space="preserve">is Agreement or the enrolment </w:t>
      </w:r>
      <w:r w:rsidR="00E94823">
        <w:rPr>
          <w:szCs w:val="24"/>
        </w:rPr>
        <w:t xml:space="preserve">of patients </w:t>
      </w:r>
      <w:r>
        <w:rPr>
          <w:szCs w:val="24"/>
        </w:rPr>
        <w:t xml:space="preserve">into the </w:t>
      </w:r>
      <w:r w:rsidR="00F5244F">
        <w:rPr>
          <w:szCs w:val="24"/>
        </w:rPr>
        <w:t>R</w:t>
      </w:r>
      <w:r>
        <w:rPr>
          <w:szCs w:val="24"/>
        </w:rPr>
        <w:t>egistry does not influence the specific treatment of th</w:t>
      </w:r>
      <w:r w:rsidR="00E94823">
        <w:rPr>
          <w:szCs w:val="24"/>
        </w:rPr>
        <w:t>at</w:t>
      </w:r>
      <w:r>
        <w:rPr>
          <w:szCs w:val="24"/>
        </w:rPr>
        <w:t xml:space="preserve"> patient by Institution. </w:t>
      </w:r>
      <w:proofErr w:type="gramStart"/>
      <w:r>
        <w:rPr>
          <w:szCs w:val="24"/>
        </w:rPr>
        <w:t>Therefore</w:t>
      </w:r>
      <w:proofErr w:type="gramEnd"/>
      <w:r>
        <w:rPr>
          <w:szCs w:val="24"/>
        </w:rPr>
        <w:t xml:space="preserve"> Institution remains fully and solely responsible for the treatment of its patient</w:t>
      </w:r>
      <w:r w:rsidR="004A31C0">
        <w:rPr>
          <w:szCs w:val="24"/>
        </w:rPr>
        <w:t>s</w:t>
      </w:r>
      <w:r>
        <w:rPr>
          <w:szCs w:val="24"/>
        </w:rPr>
        <w:t xml:space="preserve">. </w:t>
      </w:r>
    </w:p>
    <w:p w14:paraId="70C1421C" w14:textId="2EEAF10E" w:rsidR="00DF6FE6" w:rsidRDefault="008608D4" w:rsidP="00360420">
      <w:pPr>
        <w:pStyle w:val="Article2L2"/>
        <w:numPr>
          <w:ilvl w:val="1"/>
          <w:numId w:val="3"/>
        </w:numPr>
        <w:spacing w:line="240" w:lineRule="auto"/>
        <w:ind w:left="709"/>
        <w:outlineLvl w:val="9"/>
        <w:rPr>
          <w:szCs w:val="24"/>
        </w:rPr>
      </w:pPr>
      <w:r w:rsidRPr="00DF6FE6">
        <w:rPr>
          <w:szCs w:val="24"/>
        </w:rPr>
        <w:t xml:space="preserve">Institution shall ensure timely </w:t>
      </w:r>
      <w:r w:rsidR="00DF6FE6" w:rsidRPr="00DF6FE6">
        <w:rPr>
          <w:szCs w:val="24"/>
        </w:rPr>
        <w:t>completion of the eCRF a</w:t>
      </w:r>
      <w:r w:rsidR="008A14C1">
        <w:rPr>
          <w:szCs w:val="24"/>
        </w:rPr>
        <w:t>s defined and after the patients visit</w:t>
      </w:r>
      <w:r w:rsidR="00DF6FE6" w:rsidRPr="00DF6FE6">
        <w:rPr>
          <w:szCs w:val="24"/>
        </w:rPr>
        <w:t xml:space="preserve"> and have the responsible Investigator be available for query resolution. </w:t>
      </w:r>
    </w:p>
    <w:p w14:paraId="117E03E1" w14:textId="71EBEF9E" w:rsidR="008608D4" w:rsidRDefault="008608D4" w:rsidP="00360420">
      <w:pPr>
        <w:pStyle w:val="Article2L2"/>
        <w:numPr>
          <w:ilvl w:val="1"/>
          <w:numId w:val="3"/>
        </w:numPr>
        <w:spacing w:line="240" w:lineRule="auto"/>
        <w:ind w:left="709"/>
        <w:outlineLvl w:val="9"/>
        <w:rPr>
          <w:szCs w:val="24"/>
        </w:rPr>
      </w:pPr>
      <w:r w:rsidRPr="00DF6FE6">
        <w:rPr>
          <w:szCs w:val="24"/>
        </w:rPr>
        <w:t>Institution shall use best endeavors to enroll all patients treated who fulfill the inclusion and none of the exclusion criteria into the Registry.</w:t>
      </w:r>
    </w:p>
    <w:p w14:paraId="2DCBE753" w14:textId="1F7604CE" w:rsidR="00DF188E" w:rsidRDefault="00DF6FE6" w:rsidP="00360420">
      <w:pPr>
        <w:numPr>
          <w:ilvl w:val="1"/>
          <w:numId w:val="3"/>
        </w:numPr>
        <w:overflowPunct/>
        <w:autoSpaceDE/>
        <w:autoSpaceDN/>
        <w:adjustRightInd/>
        <w:spacing w:after="240"/>
        <w:ind w:left="709"/>
        <w:jc w:val="both"/>
        <w:textAlignment w:val="auto"/>
        <w:rPr>
          <w:sz w:val="24"/>
          <w:szCs w:val="24"/>
        </w:rPr>
      </w:pPr>
      <w:r w:rsidRPr="00920D63">
        <w:rPr>
          <w:sz w:val="24"/>
          <w:szCs w:val="24"/>
        </w:rPr>
        <w:t xml:space="preserve">Institution agrees that upon prior notice UKE or its designees </w:t>
      </w:r>
      <w:r w:rsidR="008A14C1">
        <w:rPr>
          <w:sz w:val="24"/>
          <w:szCs w:val="24"/>
        </w:rPr>
        <w:t xml:space="preserve">on behalf of ERN-RARE-LIVER </w:t>
      </w:r>
      <w:r w:rsidRPr="00920D63">
        <w:rPr>
          <w:sz w:val="24"/>
          <w:szCs w:val="24"/>
        </w:rPr>
        <w:t xml:space="preserve">will </w:t>
      </w:r>
      <w:r w:rsidR="0051782B" w:rsidRPr="00920D63">
        <w:rPr>
          <w:sz w:val="24"/>
          <w:szCs w:val="24"/>
        </w:rPr>
        <w:t>in accordance with applicable data protection laws</w:t>
      </w:r>
      <w:r w:rsidR="00126839">
        <w:rPr>
          <w:sz w:val="24"/>
          <w:szCs w:val="24"/>
        </w:rPr>
        <w:t>, including but not limited to GDPR,</w:t>
      </w:r>
      <w:r w:rsidR="0051782B" w:rsidRPr="00920D63">
        <w:rPr>
          <w:sz w:val="24"/>
          <w:szCs w:val="24"/>
        </w:rPr>
        <w:t xml:space="preserve"> and the patient informed consent </w:t>
      </w:r>
      <w:r w:rsidRPr="00920D63">
        <w:rPr>
          <w:sz w:val="24"/>
          <w:szCs w:val="24"/>
        </w:rPr>
        <w:t xml:space="preserve">be granted access to </w:t>
      </w:r>
      <w:r w:rsidR="0051782B" w:rsidRPr="00920D63">
        <w:rPr>
          <w:sz w:val="24"/>
          <w:szCs w:val="24"/>
        </w:rPr>
        <w:t>all documents necessary for auditing and monitoring purposes and that the responsible Investigator be available for questions.</w:t>
      </w:r>
    </w:p>
    <w:p w14:paraId="3F6719E8" w14:textId="281AA6D8" w:rsidR="006B56A6" w:rsidRDefault="006B56A6" w:rsidP="00360420">
      <w:pPr>
        <w:numPr>
          <w:ilvl w:val="1"/>
          <w:numId w:val="3"/>
        </w:numPr>
        <w:overflowPunct/>
        <w:autoSpaceDE/>
        <w:autoSpaceDN/>
        <w:adjustRightInd/>
        <w:spacing w:after="240"/>
        <w:ind w:left="709"/>
        <w:jc w:val="both"/>
        <w:textAlignment w:val="auto"/>
        <w:rPr>
          <w:sz w:val="24"/>
          <w:szCs w:val="24"/>
        </w:rPr>
      </w:pPr>
      <w:r w:rsidRPr="006B56A6">
        <w:rPr>
          <w:sz w:val="24"/>
          <w:szCs w:val="24"/>
        </w:rPr>
        <w:t>If a Regulatory Body notifies Institution, or UKE of an audit or other investigation of the Institution regarding the Registry the Party first notified shall inform the other Party promptly of such notification, including providing a copy of any correspondence received from such Regulatory Body with respect to the audit or investigation and provide the audit response or any other comments by the Regulatory Body to UKE immediately upon receipt</w:t>
      </w:r>
    </w:p>
    <w:p w14:paraId="447DE036" w14:textId="77777777" w:rsidR="0051782B" w:rsidRPr="00920D63" w:rsidRDefault="0051782B" w:rsidP="00360420">
      <w:pPr>
        <w:overflowPunct/>
        <w:autoSpaceDE/>
        <w:autoSpaceDN/>
        <w:adjustRightInd/>
        <w:spacing w:after="240"/>
        <w:ind w:left="993"/>
        <w:jc w:val="both"/>
        <w:textAlignment w:val="auto"/>
        <w:rPr>
          <w:sz w:val="24"/>
          <w:szCs w:val="24"/>
        </w:rPr>
      </w:pPr>
    </w:p>
    <w:p w14:paraId="24994403" w14:textId="2CD7BF1F" w:rsidR="007C0F48" w:rsidRPr="007C0F48" w:rsidRDefault="007C0F48" w:rsidP="00A50B53">
      <w:pPr>
        <w:numPr>
          <w:ilvl w:val="0"/>
          <w:numId w:val="3"/>
        </w:numPr>
        <w:overflowPunct/>
        <w:autoSpaceDE/>
        <w:autoSpaceDN/>
        <w:adjustRightInd/>
        <w:spacing w:after="240"/>
        <w:ind w:left="431" w:hanging="431"/>
        <w:jc w:val="both"/>
        <w:textAlignment w:val="auto"/>
        <w:rPr>
          <w:sz w:val="24"/>
          <w:szCs w:val="24"/>
        </w:rPr>
      </w:pPr>
      <w:r w:rsidRPr="007C0F48">
        <w:rPr>
          <w:b/>
          <w:sz w:val="24"/>
          <w:szCs w:val="24"/>
        </w:rPr>
        <w:t>Financial Terms;</w:t>
      </w:r>
    </w:p>
    <w:p w14:paraId="09A6D351" w14:textId="2660FA3D" w:rsidR="007C0F48" w:rsidRDefault="0051782B" w:rsidP="00360420">
      <w:pPr>
        <w:pStyle w:val="Article2L2"/>
        <w:numPr>
          <w:ilvl w:val="1"/>
          <w:numId w:val="3"/>
        </w:numPr>
        <w:spacing w:line="240" w:lineRule="auto"/>
        <w:ind w:left="709" w:hanging="431"/>
        <w:outlineLvl w:val="9"/>
        <w:rPr>
          <w:szCs w:val="24"/>
        </w:rPr>
      </w:pPr>
      <w:r w:rsidRPr="0051782B">
        <w:rPr>
          <w:szCs w:val="24"/>
        </w:rPr>
        <w:t xml:space="preserve">Institution receives no remuneration for the participation in the Registry. </w:t>
      </w:r>
    </w:p>
    <w:p w14:paraId="38B192DA" w14:textId="77777777" w:rsidR="00995679" w:rsidRPr="00995679" w:rsidRDefault="00995679" w:rsidP="00A50B53">
      <w:pPr>
        <w:spacing w:after="240"/>
        <w:ind w:left="1389" w:hanging="431"/>
        <w:jc w:val="both"/>
      </w:pPr>
    </w:p>
    <w:p w14:paraId="4012ED93" w14:textId="4C49F134" w:rsidR="007C0F48" w:rsidRPr="007C0F48" w:rsidRDefault="00D8175F" w:rsidP="00A50B53">
      <w:pPr>
        <w:numPr>
          <w:ilvl w:val="0"/>
          <w:numId w:val="3"/>
        </w:numPr>
        <w:overflowPunct/>
        <w:autoSpaceDE/>
        <w:autoSpaceDN/>
        <w:adjustRightInd/>
        <w:spacing w:after="240"/>
        <w:ind w:left="431" w:hanging="431"/>
        <w:jc w:val="both"/>
        <w:textAlignment w:val="auto"/>
        <w:rPr>
          <w:b/>
          <w:sz w:val="24"/>
          <w:szCs w:val="24"/>
        </w:rPr>
      </w:pPr>
      <w:r>
        <w:rPr>
          <w:b/>
          <w:sz w:val="24"/>
          <w:szCs w:val="24"/>
        </w:rPr>
        <w:t xml:space="preserve">Ownership of and Use of Data; </w:t>
      </w:r>
      <w:r w:rsidR="007C0F48" w:rsidRPr="007C0F48">
        <w:rPr>
          <w:b/>
          <w:sz w:val="24"/>
          <w:szCs w:val="24"/>
        </w:rPr>
        <w:t>Intellectual Property</w:t>
      </w:r>
      <w:r w:rsidR="007C0F48" w:rsidRPr="007C0F48">
        <w:rPr>
          <w:b/>
          <w:bCs/>
          <w:sz w:val="24"/>
          <w:szCs w:val="24"/>
        </w:rPr>
        <w:t>.</w:t>
      </w:r>
    </w:p>
    <w:p w14:paraId="0756050E" w14:textId="4ED62BA0" w:rsidR="00D8175F" w:rsidRDefault="00DA343E" w:rsidP="00360420">
      <w:pPr>
        <w:pStyle w:val="Article2L2"/>
        <w:numPr>
          <w:ilvl w:val="1"/>
          <w:numId w:val="3"/>
        </w:numPr>
        <w:spacing w:line="240" w:lineRule="auto"/>
        <w:ind w:left="709" w:hanging="431"/>
        <w:outlineLvl w:val="9"/>
        <w:rPr>
          <w:szCs w:val="24"/>
        </w:rPr>
      </w:pPr>
      <w:r>
        <w:rPr>
          <w:szCs w:val="24"/>
        </w:rPr>
        <w:t>Institution</w:t>
      </w:r>
      <w:r w:rsidR="007C0F48" w:rsidRPr="007C0F48">
        <w:rPr>
          <w:szCs w:val="24"/>
        </w:rPr>
        <w:t xml:space="preserve"> </w:t>
      </w:r>
      <w:r w:rsidR="00387BD6">
        <w:rPr>
          <w:szCs w:val="24"/>
        </w:rPr>
        <w:t>is</w:t>
      </w:r>
      <w:r w:rsidR="007C0F48" w:rsidRPr="007C0F48">
        <w:rPr>
          <w:szCs w:val="24"/>
        </w:rPr>
        <w:t xml:space="preserve"> and shall remain the owner of the </w:t>
      </w:r>
      <w:r w:rsidR="00C5100C">
        <w:rPr>
          <w:szCs w:val="24"/>
        </w:rPr>
        <w:t>d</w:t>
      </w:r>
      <w:r w:rsidR="007C0F48" w:rsidRPr="007C0F48">
        <w:rPr>
          <w:szCs w:val="24"/>
        </w:rPr>
        <w:t>ata</w:t>
      </w:r>
      <w:r w:rsidR="00C5100C">
        <w:rPr>
          <w:szCs w:val="24"/>
        </w:rPr>
        <w:t xml:space="preserve"> obtained for the Registry (“</w:t>
      </w:r>
      <w:r w:rsidR="00C5100C" w:rsidRPr="006B56A6">
        <w:rPr>
          <w:b/>
          <w:szCs w:val="24"/>
        </w:rPr>
        <w:t>Registry Data</w:t>
      </w:r>
      <w:r w:rsidR="00C5100C">
        <w:rPr>
          <w:szCs w:val="24"/>
        </w:rPr>
        <w:t>”)</w:t>
      </w:r>
      <w:r w:rsidR="007C0F48" w:rsidRPr="007C0F48">
        <w:rPr>
          <w:szCs w:val="24"/>
        </w:rPr>
        <w:t xml:space="preserve">. </w:t>
      </w:r>
    </w:p>
    <w:p w14:paraId="3130EE2E" w14:textId="264476BB" w:rsidR="007C0F48" w:rsidRPr="007C0F48" w:rsidRDefault="00C5100C" w:rsidP="00360420">
      <w:pPr>
        <w:pStyle w:val="Article2L2"/>
        <w:numPr>
          <w:ilvl w:val="1"/>
          <w:numId w:val="3"/>
        </w:numPr>
        <w:spacing w:line="240" w:lineRule="auto"/>
        <w:ind w:left="709" w:hanging="431"/>
        <w:outlineLvl w:val="9"/>
        <w:rPr>
          <w:szCs w:val="24"/>
        </w:rPr>
      </w:pPr>
      <w:r w:rsidRPr="00C5100C">
        <w:rPr>
          <w:szCs w:val="24"/>
        </w:rPr>
        <w:t xml:space="preserve">Upon prior approval by the </w:t>
      </w:r>
      <w:r w:rsidR="00D637A3">
        <w:rPr>
          <w:szCs w:val="24"/>
        </w:rPr>
        <w:t>MB</w:t>
      </w:r>
      <w:r w:rsidR="00D637A3">
        <w:rPr>
          <w:szCs w:val="24"/>
        </w:rPr>
        <w:t xml:space="preserve"> </w:t>
      </w:r>
      <w:r w:rsidR="00D8175F">
        <w:rPr>
          <w:szCs w:val="24"/>
        </w:rPr>
        <w:t xml:space="preserve">Registry Data </w:t>
      </w:r>
      <w:r w:rsidRPr="00C5100C">
        <w:rPr>
          <w:szCs w:val="24"/>
        </w:rPr>
        <w:t xml:space="preserve">may also be provided to any other body making an access request to the </w:t>
      </w:r>
      <w:r w:rsidR="00D637A3">
        <w:rPr>
          <w:szCs w:val="24"/>
        </w:rPr>
        <w:t>MB</w:t>
      </w:r>
      <w:r w:rsidR="00D637A3">
        <w:rPr>
          <w:szCs w:val="24"/>
        </w:rPr>
        <w:t xml:space="preserve"> </w:t>
      </w:r>
      <w:r w:rsidRPr="00C5100C">
        <w:rPr>
          <w:szCs w:val="24"/>
        </w:rPr>
        <w:t>solely for the purpose of performing</w:t>
      </w:r>
      <w:r w:rsidR="00D8175F">
        <w:rPr>
          <w:szCs w:val="24"/>
        </w:rPr>
        <w:t xml:space="preserve"> scientific research projects approved the </w:t>
      </w:r>
      <w:r w:rsidR="00D637A3">
        <w:rPr>
          <w:szCs w:val="24"/>
        </w:rPr>
        <w:t>MB</w:t>
      </w:r>
      <w:r w:rsidR="00D8175F">
        <w:rPr>
          <w:szCs w:val="24"/>
        </w:rPr>
        <w:t xml:space="preserve">. </w:t>
      </w:r>
    </w:p>
    <w:p w14:paraId="3D2E2304" w14:textId="09242FE3" w:rsidR="007C0F48" w:rsidRPr="007C0F48" w:rsidRDefault="00D8175F" w:rsidP="00360420">
      <w:pPr>
        <w:pStyle w:val="Article2L2"/>
        <w:numPr>
          <w:ilvl w:val="1"/>
          <w:numId w:val="3"/>
        </w:numPr>
        <w:spacing w:line="240" w:lineRule="auto"/>
        <w:ind w:left="709" w:hanging="431"/>
        <w:outlineLvl w:val="9"/>
        <w:rPr>
          <w:szCs w:val="24"/>
        </w:rPr>
      </w:pPr>
      <w:r>
        <w:rPr>
          <w:szCs w:val="24"/>
        </w:rPr>
        <w:t xml:space="preserve">Any Intellectual Property (including copyright and inventions) created by either Party shall belong to that Party. In case of a common creation of Intellectual Property by both Parties the Parties </w:t>
      </w:r>
      <w:r w:rsidR="00920D63">
        <w:rPr>
          <w:szCs w:val="24"/>
        </w:rPr>
        <w:t xml:space="preserve">shall decide in common about the further use and responsibilities of either Party in consideration of the goals of </w:t>
      </w:r>
      <w:r w:rsidR="00920D63" w:rsidRPr="00920D63">
        <w:rPr>
          <w:szCs w:val="24"/>
        </w:rPr>
        <w:t>ERN-RARE-LIVER</w:t>
      </w:r>
      <w:r w:rsidR="00920D63">
        <w:rPr>
          <w:szCs w:val="24"/>
        </w:rPr>
        <w:t>.</w:t>
      </w:r>
      <w:r w:rsidR="007C0F48" w:rsidRPr="007C0F48">
        <w:rPr>
          <w:szCs w:val="24"/>
        </w:rPr>
        <w:t xml:space="preserve"> </w:t>
      </w:r>
    </w:p>
    <w:p w14:paraId="2E023528" w14:textId="4C4DCEB0" w:rsidR="007C0F48" w:rsidRDefault="007C0F48" w:rsidP="00360420">
      <w:pPr>
        <w:pStyle w:val="Article2L2"/>
        <w:numPr>
          <w:ilvl w:val="1"/>
          <w:numId w:val="3"/>
        </w:numPr>
        <w:spacing w:line="240" w:lineRule="auto"/>
        <w:ind w:left="709" w:hanging="431"/>
        <w:outlineLvl w:val="9"/>
        <w:rPr>
          <w:szCs w:val="24"/>
        </w:rPr>
      </w:pPr>
      <w:r w:rsidRPr="007C0F48">
        <w:rPr>
          <w:szCs w:val="24"/>
        </w:rPr>
        <w:t xml:space="preserve">Neither Party will, without the prior written consent of the other Party, use in advertising, publicity, or otherwise, </w:t>
      </w:r>
      <w:bookmarkStart w:id="0" w:name="_GoBack"/>
      <w:bookmarkEnd w:id="0"/>
      <w:r w:rsidRPr="007C0F48">
        <w:rPr>
          <w:szCs w:val="24"/>
        </w:rPr>
        <w:t xml:space="preserve">the name, trademark, logo, symbol, or other image of the Party or that Party’s employee or agent except as required under applicable governmental laws, rules and regulations.  </w:t>
      </w:r>
    </w:p>
    <w:p w14:paraId="622CE6E6" w14:textId="77777777" w:rsidR="00360420" w:rsidRPr="00360420" w:rsidRDefault="00360420" w:rsidP="00360420"/>
    <w:p w14:paraId="7EEAD59C" w14:textId="77777777" w:rsidR="00A50B53" w:rsidRDefault="00D134EC" w:rsidP="00A50B53">
      <w:pPr>
        <w:numPr>
          <w:ilvl w:val="0"/>
          <w:numId w:val="3"/>
        </w:numPr>
        <w:tabs>
          <w:tab w:val="clear" w:pos="360"/>
        </w:tabs>
        <w:overflowPunct/>
        <w:autoSpaceDE/>
        <w:autoSpaceDN/>
        <w:adjustRightInd/>
        <w:spacing w:after="240"/>
        <w:ind w:left="431" w:hanging="431"/>
        <w:jc w:val="both"/>
        <w:textAlignment w:val="auto"/>
        <w:rPr>
          <w:b/>
          <w:sz w:val="24"/>
          <w:szCs w:val="24"/>
        </w:rPr>
      </w:pPr>
      <w:r>
        <w:rPr>
          <w:b/>
          <w:sz w:val="24"/>
          <w:szCs w:val="24"/>
        </w:rPr>
        <w:t xml:space="preserve">Publication.  </w:t>
      </w:r>
    </w:p>
    <w:p w14:paraId="25BE1E2B" w14:textId="32CB3599" w:rsidR="00D134EC" w:rsidRPr="00A50B53" w:rsidRDefault="00D8175F" w:rsidP="00360420">
      <w:pPr>
        <w:pStyle w:val="Listenabsatz"/>
        <w:numPr>
          <w:ilvl w:val="1"/>
          <w:numId w:val="3"/>
        </w:numPr>
        <w:overflowPunct/>
        <w:autoSpaceDE/>
        <w:autoSpaceDN/>
        <w:adjustRightInd/>
        <w:spacing w:after="240"/>
        <w:ind w:left="709"/>
        <w:jc w:val="both"/>
        <w:textAlignment w:val="auto"/>
        <w:rPr>
          <w:b/>
          <w:sz w:val="24"/>
          <w:szCs w:val="24"/>
        </w:rPr>
      </w:pPr>
      <w:r w:rsidRPr="00A50B53">
        <w:rPr>
          <w:sz w:val="24"/>
          <w:szCs w:val="24"/>
        </w:rPr>
        <w:t xml:space="preserve">Any Publication of the Registry Data shall be subject to the prior review of such Publication by the </w:t>
      </w:r>
      <w:r w:rsidR="00D637A3">
        <w:rPr>
          <w:szCs w:val="24"/>
        </w:rPr>
        <w:t>MB</w:t>
      </w:r>
      <w:r w:rsidR="00215BC5">
        <w:rPr>
          <w:sz w:val="24"/>
          <w:szCs w:val="24"/>
        </w:rPr>
        <w:t xml:space="preserve"> and according to the publication rules of the ERN-RARE-LIVER</w:t>
      </w:r>
      <w:r w:rsidRPr="00A50B53">
        <w:rPr>
          <w:sz w:val="24"/>
          <w:szCs w:val="24"/>
        </w:rPr>
        <w:t>. UKE is not allowed to make any Publications unless within the scope of section 4.2 above.</w:t>
      </w:r>
      <w:r w:rsidR="00D134EC" w:rsidRPr="00A50B53">
        <w:rPr>
          <w:sz w:val="24"/>
          <w:szCs w:val="24"/>
        </w:rPr>
        <w:t xml:space="preserve"> </w:t>
      </w:r>
    </w:p>
    <w:p w14:paraId="5C157D8E" w14:textId="77777777" w:rsidR="007C0F48" w:rsidRPr="007C0F48" w:rsidRDefault="007C0F48" w:rsidP="00684344">
      <w:pPr>
        <w:ind w:left="1389" w:hanging="431"/>
        <w:jc w:val="both"/>
        <w:rPr>
          <w:sz w:val="24"/>
          <w:szCs w:val="24"/>
        </w:rPr>
      </w:pPr>
    </w:p>
    <w:p w14:paraId="3F7EA8EC" w14:textId="77777777" w:rsidR="007C0F48" w:rsidRPr="007C0F48" w:rsidRDefault="007C0F48" w:rsidP="00A50B53">
      <w:pPr>
        <w:pStyle w:val="standardL21"/>
        <w:numPr>
          <w:ilvl w:val="0"/>
          <w:numId w:val="3"/>
        </w:numPr>
        <w:ind w:left="431" w:hanging="431"/>
        <w:rPr>
          <w:szCs w:val="24"/>
        </w:rPr>
      </w:pPr>
      <w:r w:rsidRPr="007C0F48">
        <w:rPr>
          <w:b/>
          <w:szCs w:val="24"/>
        </w:rPr>
        <w:t xml:space="preserve">Indemnification. </w:t>
      </w:r>
      <w:r w:rsidRPr="007C0F48">
        <w:rPr>
          <w:szCs w:val="24"/>
        </w:rPr>
        <w:t xml:space="preserve"> </w:t>
      </w:r>
    </w:p>
    <w:p w14:paraId="792334A1" w14:textId="7D8BDBA2" w:rsidR="007C0F48" w:rsidRPr="007C0F48" w:rsidRDefault="00D10B12" w:rsidP="00360420">
      <w:pPr>
        <w:pStyle w:val="Article2L2"/>
        <w:numPr>
          <w:ilvl w:val="1"/>
          <w:numId w:val="3"/>
        </w:numPr>
        <w:spacing w:line="240" w:lineRule="auto"/>
        <w:ind w:left="709" w:hanging="431"/>
        <w:outlineLvl w:val="9"/>
        <w:rPr>
          <w:szCs w:val="24"/>
        </w:rPr>
      </w:pPr>
      <w:r>
        <w:rPr>
          <w:szCs w:val="24"/>
        </w:rPr>
        <w:t>UKE</w:t>
      </w:r>
      <w:r w:rsidR="007C0F48" w:rsidRPr="007C0F48">
        <w:rPr>
          <w:szCs w:val="24"/>
        </w:rPr>
        <w:t xml:space="preserve"> hereby agrees to defend, indemnify and hold </w:t>
      </w:r>
      <w:r w:rsidR="00DA343E">
        <w:rPr>
          <w:szCs w:val="24"/>
        </w:rPr>
        <w:t>Institution</w:t>
      </w:r>
      <w:r w:rsidR="007C0F48" w:rsidRPr="007C0F48">
        <w:rPr>
          <w:szCs w:val="24"/>
        </w:rPr>
        <w:t xml:space="preserve"> harmless from and against any and all liability, loss, costs (including reasonable attorneys’ fees) and damages (collectively, </w:t>
      </w:r>
      <w:r w:rsidR="007C0F48" w:rsidRPr="007C0F48">
        <w:rPr>
          <w:b/>
          <w:szCs w:val="24"/>
        </w:rPr>
        <w:t>“Losses”</w:t>
      </w:r>
      <w:r w:rsidR="007C0F48" w:rsidRPr="007C0F48">
        <w:rPr>
          <w:szCs w:val="24"/>
        </w:rPr>
        <w:t xml:space="preserve">) which </w:t>
      </w:r>
      <w:r w:rsidR="00DA343E">
        <w:rPr>
          <w:szCs w:val="24"/>
        </w:rPr>
        <w:t>Institution</w:t>
      </w:r>
      <w:r w:rsidR="007C0F48" w:rsidRPr="007C0F48">
        <w:rPr>
          <w:szCs w:val="24"/>
        </w:rPr>
        <w:t xml:space="preserve"> may incur by reason of any third party claim asserted against </w:t>
      </w:r>
      <w:r w:rsidR="00DA343E">
        <w:rPr>
          <w:szCs w:val="24"/>
        </w:rPr>
        <w:t>Institution</w:t>
      </w:r>
      <w:r w:rsidR="007C0F48" w:rsidRPr="007C0F48">
        <w:rPr>
          <w:szCs w:val="24"/>
        </w:rPr>
        <w:t xml:space="preserve"> attributable to the use by </w:t>
      </w:r>
      <w:r>
        <w:rPr>
          <w:szCs w:val="24"/>
        </w:rPr>
        <w:t>UKE</w:t>
      </w:r>
      <w:r w:rsidR="007C0F48" w:rsidRPr="007C0F48">
        <w:rPr>
          <w:szCs w:val="24"/>
        </w:rPr>
        <w:t xml:space="preserve"> of the </w:t>
      </w:r>
      <w:r w:rsidR="00126839">
        <w:rPr>
          <w:szCs w:val="24"/>
        </w:rPr>
        <w:t>pseudonymized</w:t>
      </w:r>
      <w:r w:rsidR="007C0F48" w:rsidRPr="007C0F48">
        <w:rPr>
          <w:szCs w:val="24"/>
        </w:rPr>
        <w:t xml:space="preserve"> </w:t>
      </w:r>
      <w:r w:rsidR="00920D63">
        <w:rPr>
          <w:szCs w:val="24"/>
        </w:rPr>
        <w:t>Registry</w:t>
      </w:r>
      <w:r w:rsidR="00A50B53">
        <w:rPr>
          <w:szCs w:val="24"/>
        </w:rPr>
        <w:t xml:space="preserve"> </w:t>
      </w:r>
      <w:r w:rsidR="007C0F48" w:rsidRPr="007C0F48">
        <w:rPr>
          <w:szCs w:val="24"/>
        </w:rPr>
        <w:t xml:space="preserve">Data; provided, however, that </w:t>
      </w:r>
      <w:r>
        <w:rPr>
          <w:szCs w:val="24"/>
        </w:rPr>
        <w:t>UKE</w:t>
      </w:r>
      <w:r w:rsidR="007C0F48" w:rsidRPr="007C0F48">
        <w:rPr>
          <w:szCs w:val="24"/>
        </w:rPr>
        <w:t xml:space="preserve"> shall not be obliged to indemnify or defend </w:t>
      </w:r>
      <w:r w:rsidR="00DA343E">
        <w:rPr>
          <w:szCs w:val="24"/>
        </w:rPr>
        <w:t>Institution</w:t>
      </w:r>
      <w:r w:rsidR="007C0F48" w:rsidRPr="007C0F48">
        <w:rPr>
          <w:szCs w:val="24"/>
        </w:rPr>
        <w:t xml:space="preserve"> to the extent such Losses are attributable to (</w:t>
      </w:r>
      <w:proofErr w:type="spellStart"/>
      <w:r w:rsidR="007C0F48" w:rsidRPr="007C0F48">
        <w:rPr>
          <w:szCs w:val="24"/>
        </w:rPr>
        <w:t>i</w:t>
      </w:r>
      <w:proofErr w:type="spellEnd"/>
      <w:r w:rsidR="007C0F48" w:rsidRPr="007C0F48">
        <w:rPr>
          <w:szCs w:val="24"/>
        </w:rPr>
        <w:t xml:space="preserve">) breach by </w:t>
      </w:r>
      <w:r w:rsidR="00DA343E">
        <w:rPr>
          <w:szCs w:val="24"/>
        </w:rPr>
        <w:t>Institution</w:t>
      </w:r>
      <w:r w:rsidR="007C0F48" w:rsidRPr="007C0F48">
        <w:rPr>
          <w:szCs w:val="24"/>
        </w:rPr>
        <w:t xml:space="preserve"> of this Agreement or of applicable laws, rules, or regulations or (ii) negligence or willful misconduct by </w:t>
      </w:r>
      <w:r w:rsidR="00DA343E">
        <w:rPr>
          <w:szCs w:val="24"/>
        </w:rPr>
        <w:t>Institution</w:t>
      </w:r>
      <w:r w:rsidR="007C0F48" w:rsidRPr="007C0F48">
        <w:rPr>
          <w:szCs w:val="24"/>
        </w:rPr>
        <w:t xml:space="preserve"> or its employees or contractors, as applicable, in the conduct of the </w:t>
      </w:r>
      <w:r w:rsidR="00920D63">
        <w:rPr>
          <w:szCs w:val="24"/>
        </w:rPr>
        <w:t>Registry</w:t>
      </w:r>
      <w:r w:rsidR="00920D63" w:rsidRPr="007C0F48">
        <w:rPr>
          <w:szCs w:val="24"/>
        </w:rPr>
        <w:t xml:space="preserve"> </w:t>
      </w:r>
      <w:r w:rsidR="007C0F48" w:rsidRPr="007C0F48">
        <w:rPr>
          <w:szCs w:val="24"/>
        </w:rPr>
        <w:t xml:space="preserve">or in the collection, preparation, or analysis of the </w:t>
      </w:r>
      <w:r w:rsidR="00920D63">
        <w:rPr>
          <w:szCs w:val="24"/>
        </w:rPr>
        <w:t>d</w:t>
      </w:r>
      <w:r w:rsidR="007C0F48" w:rsidRPr="007C0F48">
        <w:rPr>
          <w:szCs w:val="24"/>
        </w:rPr>
        <w:t>e-</w:t>
      </w:r>
      <w:r w:rsidR="00920D63">
        <w:rPr>
          <w:szCs w:val="24"/>
        </w:rPr>
        <w:t>i</w:t>
      </w:r>
      <w:r w:rsidR="007C0F48" w:rsidRPr="007C0F48">
        <w:rPr>
          <w:szCs w:val="24"/>
        </w:rPr>
        <w:t xml:space="preserve">dentified </w:t>
      </w:r>
      <w:r w:rsidR="00920D63">
        <w:rPr>
          <w:szCs w:val="24"/>
        </w:rPr>
        <w:t>Registry</w:t>
      </w:r>
      <w:r w:rsidR="00A50B53">
        <w:rPr>
          <w:szCs w:val="24"/>
        </w:rPr>
        <w:t xml:space="preserve"> </w:t>
      </w:r>
      <w:r w:rsidR="007C0F48" w:rsidRPr="007C0F48">
        <w:rPr>
          <w:szCs w:val="24"/>
        </w:rPr>
        <w:t xml:space="preserve">Data.  </w:t>
      </w:r>
    </w:p>
    <w:p w14:paraId="56A70EF4" w14:textId="421FA69D" w:rsidR="007C0F48" w:rsidRDefault="00DA343E" w:rsidP="00360420">
      <w:pPr>
        <w:pStyle w:val="Article2L2"/>
        <w:numPr>
          <w:ilvl w:val="1"/>
          <w:numId w:val="3"/>
        </w:numPr>
        <w:spacing w:line="240" w:lineRule="auto"/>
        <w:ind w:left="709" w:hanging="431"/>
        <w:outlineLvl w:val="9"/>
        <w:rPr>
          <w:szCs w:val="24"/>
        </w:rPr>
      </w:pPr>
      <w:r>
        <w:rPr>
          <w:szCs w:val="24"/>
        </w:rPr>
        <w:t>INSTITUTION</w:t>
      </w:r>
      <w:r w:rsidR="007C0F48" w:rsidRPr="007C0F48">
        <w:rPr>
          <w:szCs w:val="24"/>
        </w:rPr>
        <w:t xml:space="preserve"> hereby agrees to defend, indemnify and hold </w:t>
      </w:r>
      <w:r w:rsidR="00D10B12">
        <w:rPr>
          <w:szCs w:val="24"/>
        </w:rPr>
        <w:t>UKE</w:t>
      </w:r>
      <w:r w:rsidR="007C0F48" w:rsidRPr="007C0F48">
        <w:rPr>
          <w:szCs w:val="24"/>
        </w:rPr>
        <w:t xml:space="preserve"> harmless </w:t>
      </w:r>
      <w:r w:rsidR="007C0F48" w:rsidRPr="007C0F48">
        <w:rPr>
          <w:szCs w:val="24"/>
        </w:rPr>
        <w:lastRenderedPageBreak/>
        <w:t xml:space="preserve">from and against all claims and Losses which </w:t>
      </w:r>
      <w:r w:rsidR="00D10B12">
        <w:rPr>
          <w:szCs w:val="24"/>
        </w:rPr>
        <w:t>UKE</w:t>
      </w:r>
      <w:r w:rsidR="007C0F48" w:rsidRPr="007C0F48">
        <w:rPr>
          <w:szCs w:val="24"/>
        </w:rPr>
        <w:t xml:space="preserve"> may sustain or incur arising out of or attributable to (</w:t>
      </w:r>
      <w:proofErr w:type="spellStart"/>
      <w:r w:rsidR="007C0F48" w:rsidRPr="007C0F48">
        <w:rPr>
          <w:szCs w:val="24"/>
        </w:rPr>
        <w:t>i</w:t>
      </w:r>
      <w:proofErr w:type="spellEnd"/>
      <w:r w:rsidR="007C0F48" w:rsidRPr="007C0F48">
        <w:rPr>
          <w:szCs w:val="24"/>
        </w:rPr>
        <w:t xml:space="preserve">) any breach by </w:t>
      </w:r>
      <w:r>
        <w:rPr>
          <w:szCs w:val="24"/>
        </w:rPr>
        <w:t>INSTITUTION</w:t>
      </w:r>
      <w:r w:rsidR="00B46F13" w:rsidRPr="007C0F48">
        <w:rPr>
          <w:szCs w:val="24"/>
        </w:rPr>
        <w:t xml:space="preserve"> </w:t>
      </w:r>
      <w:r w:rsidR="007C0F48" w:rsidRPr="007C0F48">
        <w:rPr>
          <w:szCs w:val="24"/>
        </w:rPr>
        <w:t xml:space="preserve">of this Agreement or of applicable laws, rules, or regulations or (ii) any negligence or willful misconduct by </w:t>
      </w:r>
      <w:r>
        <w:rPr>
          <w:szCs w:val="24"/>
        </w:rPr>
        <w:t>INSTITUTION</w:t>
      </w:r>
      <w:r w:rsidR="007C0F48" w:rsidRPr="007C0F48">
        <w:rPr>
          <w:szCs w:val="24"/>
        </w:rPr>
        <w:t xml:space="preserve"> or its employees or contractors, as applicable, in the conduct of the </w:t>
      </w:r>
      <w:r w:rsidR="00853A4C">
        <w:rPr>
          <w:szCs w:val="24"/>
        </w:rPr>
        <w:t>Registry</w:t>
      </w:r>
      <w:r w:rsidR="00853A4C" w:rsidRPr="007C0F48">
        <w:rPr>
          <w:szCs w:val="24"/>
        </w:rPr>
        <w:t xml:space="preserve"> </w:t>
      </w:r>
      <w:r w:rsidR="007C0F48" w:rsidRPr="007C0F48">
        <w:rPr>
          <w:szCs w:val="24"/>
        </w:rPr>
        <w:t xml:space="preserve">or in the collection, preparation, or analysis of the </w:t>
      </w:r>
      <w:r w:rsidR="00126839">
        <w:rPr>
          <w:szCs w:val="24"/>
        </w:rPr>
        <w:t>pseudonymized</w:t>
      </w:r>
      <w:r w:rsidR="00853A4C" w:rsidRPr="007C0F48">
        <w:rPr>
          <w:szCs w:val="24"/>
        </w:rPr>
        <w:t xml:space="preserve"> </w:t>
      </w:r>
      <w:r w:rsidR="00853A4C">
        <w:rPr>
          <w:szCs w:val="24"/>
        </w:rPr>
        <w:t>Registry</w:t>
      </w:r>
      <w:r w:rsidR="00853A4C" w:rsidRPr="007C0F48" w:rsidDel="00853A4C">
        <w:rPr>
          <w:szCs w:val="24"/>
        </w:rPr>
        <w:t xml:space="preserve"> </w:t>
      </w:r>
      <w:r w:rsidR="007C0F48" w:rsidRPr="007C0F48">
        <w:rPr>
          <w:szCs w:val="24"/>
        </w:rPr>
        <w:t>Data</w:t>
      </w:r>
      <w:r w:rsidR="00853A4C" w:rsidRPr="00853A4C">
        <w:t xml:space="preserve"> </w:t>
      </w:r>
      <w:r w:rsidR="00853A4C" w:rsidRPr="00853A4C">
        <w:rPr>
          <w:szCs w:val="24"/>
        </w:rPr>
        <w:t xml:space="preserve">provided, however, that </w:t>
      </w:r>
      <w:r w:rsidR="00853A4C">
        <w:rPr>
          <w:szCs w:val="24"/>
        </w:rPr>
        <w:t xml:space="preserve">Institution </w:t>
      </w:r>
      <w:r w:rsidR="00853A4C" w:rsidRPr="00853A4C">
        <w:rPr>
          <w:szCs w:val="24"/>
        </w:rPr>
        <w:t xml:space="preserve">shall not be obliged to indemnify or defend </w:t>
      </w:r>
      <w:r w:rsidR="00853A4C">
        <w:rPr>
          <w:szCs w:val="24"/>
        </w:rPr>
        <w:t xml:space="preserve">UKE </w:t>
      </w:r>
      <w:r w:rsidR="00853A4C" w:rsidRPr="00853A4C">
        <w:rPr>
          <w:szCs w:val="24"/>
        </w:rPr>
        <w:t>to the extent such Losses are attributable to (</w:t>
      </w:r>
      <w:proofErr w:type="spellStart"/>
      <w:r w:rsidR="00853A4C" w:rsidRPr="00853A4C">
        <w:rPr>
          <w:szCs w:val="24"/>
        </w:rPr>
        <w:t>i</w:t>
      </w:r>
      <w:proofErr w:type="spellEnd"/>
      <w:r w:rsidR="00853A4C" w:rsidRPr="00853A4C">
        <w:rPr>
          <w:szCs w:val="24"/>
        </w:rPr>
        <w:t xml:space="preserve">) breach by </w:t>
      </w:r>
      <w:r w:rsidR="00853A4C">
        <w:rPr>
          <w:szCs w:val="24"/>
        </w:rPr>
        <w:t>UKE</w:t>
      </w:r>
      <w:r w:rsidR="00853A4C" w:rsidRPr="00853A4C">
        <w:rPr>
          <w:szCs w:val="24"/>
        </w:rPr>
        <w:t xml:space="preserve"> of this Agreement or of applicable laws, rules, or regulations or (ii) negligence or willful misconduct by </w:t>
      </w:r>
      <w:r w:rsidR="00853A4C">
        <w:rPr>
          <w:szCs w:val="24"/>
        </w:rPr>
        <w:t xml:space="preserve">UKE </w:t>
      </w:r>
      <w:r w:rsidR="00853A4C" w:rsidRPr="00853A4C">
        <w:rPr>
          <w:szCs w:val="24"/>
        </w:rPr>
        <w:t>or its</w:t>
      </w:r>
      <w:r w:rsidR="00853A4C" w:rsidRPr="00853A4C">
        <w:rPr>
          <w:sz w:val="20"/>
          <w:szCs w:val="24"/>
        </w:rPr>
        <w:t xml:space="preserve"> </w:t>
      </w:r>
      <w:r w:rsidR="00853A4C" w:rsidRPr="00853A4C">
        <w:rPr>
          <w:szCs w:val="24"/>
        </w:rPr>
        <w:t>employees or contractors when using the Registry Data</w:t>
      </w:r>
      <w:r w:rsidR="007C0F48" w:rsidRPr="007C0F48">
        <w:rPr>
          <w:szCs w:val="24"/>
        </w:rPr>
        <w:t>.</w:t>
      </w:r>
    </w:p>
    <w:p w14:paraId="6FA30036" w14:textId="77777777" w:rsidR="00360420" w:rsidRPr="00360420" w:rsidRDefault="00360420" w:rsidP="00360420"/>
    <w:p w14:paraId="70D486D5" w14:textId="77777777" w:rsidR="007C0F48" w:rsidRPr="007C0F48" w:rsidRDefault="007C0F48" w:rsidP="00A50B53">
      <w:pPr>
        <w:numPr>
          <w:ilvl w:val="0"/>
          <w:numId w:val="3"/>
        </w:numPr>
        <w:overflowPunct/>
        <w:autoSpaceDE/>
        <w:autoSpaceDN/>
        <w:adjustRightInd/>
        <w:spacing w:after="240"/>
        <w:ind w:left="431" w:hanging="431"/>
        <w:jc w:val="both"/>
        <w:textAlignment w:val="auto"/>
        <w:rPr>
          <w:b/>
          <w:sz w:val="24"/>
          <w:szCs w:val="24"/>
        </w:rPr>
      </w:pPr>
      <w:r w:rsidRPr="007C0F48">
        <w:rPr>
          <w:b/>
          <w:sz w:val="24"/>
          <w:szCs w:val="24"/>
        </w:rPr>
        <w:t>Confidentiality.</w:t>
      </w:r>
    </w:p>
    <w:p w14:paraId="300222B1" w14:textId="15E61DF1" w:rsidR="007C0F48" w:rsidRPr="007C0F48" w:rsidRDefault="007C0F48" w:rsidP="00360420">
      <w:pPr>
        <w:pStyle w:val="Article2L2"/>
        <w:numPr>
          <w:ilvl w:val="1"/>
          <w:numId w:val="3"/>
        </w:numPr>
        <w:spacing w:line="240" w:lineRule="auto"/>
        <w:ind w:left="709" w:hanging="431"/>
        <w:outlineLvl w:val="9"/>
        <w:rPr>
          <w:b/>
          <w:szCs w:val="24"/>
        </w:rPr>
      </w:pPr>
      <w:r w:rsidRPr="007C0F48">
        <w:rPr>
          <w:b/>
          <w:szCs w:val="24"/>
        </w:rPr>
        <w:t xml:space="preserve"> “Confidential Information”</w:t>
      </w:r>
      <w:r w:rsidRPr="007C0F48">
        <w:rPr>
          <w:szCs w:val="24"/>
        </w:rPr>
        <w:t xml:space="preserve"> shall mean each Party’s confidential information, inventions, know-how, or data disclosed pursuant to this Agreement </w:t>
      </w:r>
      <w:r w:rsidR="00853A4C">
        <w:rPr>
          <w:szCs w:val="24"/>
        </w:rPr>
        <w:t>or in performance of the Registry</w:t>
      </w:r>
      <w:r w:rsidRPr="007C0F48">
        <w:rPr>
          <w:b/>
          <w:szCs w:val="24"/>
        </w:rPr>
        <w:t xml:space="preserve">.  </w:t>
      </w:r>
      <w:r w:rsidRPr="007C0F48">
        <w:rPr>
          <w:szCs w:val="24"/>
        </w:rPr>
        <w:t xml:space="preserve"> Notwithstanding the foregoing, Confidential Information does not include the </w:t>
      </w:r>
      <w:r w:rsidR="00126839">
        <w:rPr>
          <w:szCs w:val="24"/>
        </w:rPr>
        <w:t>pseudonymized</w:t>
      </w:r>
      <w:r w:rsidRPr="007C0F48">
        <w:rPr>
          <w:szCs w:val="24"/>
        </w:rPr>
        <w:t xml:space="preserve"> </w:t>
      </w:r>
      <w:r w:rsidR="00853A4C">
        <w:rPr>
          <w:szCs w:val="24"/>
        </w:rPr>
        <w:t xml:space="preserve">Registry </w:t>
      </w:r>
      <w:r w:rsidRPr="007C0F48">
        <w:rPr>
          <w:szCs w:val="24"/>
        </w:rPr>
        <w:t xml:space="preserve">Data.  For purposes of this Agreement, each Party may be a </w:t>
      </w:r>
      <w:r w:rsidRPr="007C0F48">
        <w:rPr>
          <w:b/>
          <w:szCs w:val="24"/>
        </w:rPr>
        <w:t>“Submitter”</w:t>
      </w:r>
      <w:r w:rsidRPr="007C0F48">
        <w:rPr>
          <w:szCs w:val="24"/>
        </w:rPr>
        <w:t xml:space="preserve"> and/or </w:t>
      </w:r>
      <w:r w:rsidRPr="007C0F48">
        <w:rPr>
          <w:b/>
          <w:szCs w:val="24"/>
        </w:rPr>
        <w:t>“Recipient”</w:t>
      </w:r>
      <w:r w:rsidRPr="007C0F48">
        <w:rPr>
          <w:szCs w:val="24"/>
        </w:rPr>
        <w:t xml:space="preserve"> of </w:t>
      </w:r>
      <w:r w:rsidR="00853A4C">
        <w:rPr>
          <w:szCs w:val="24"/>
        </w:rPr>
        <w:t xml:space="preserve">Confidential </w:t>
      </w:r>
      <w:r w:rsidRPr="007C0F48">
        <w:rPr>
          <w:szCs w:val="24"/>
        </w:rPr>
        <w:t xml:space="preserve">Information.  Recipient shall employ the same degree of care to keep all Confidential Information confidential as it employs with respect to its own Confidential Information of like importance.  Without the prior written consent of the Submitter, Recipient shall not disclose any Confidential Information to any third parties, except the staff of Regulatory Bodies as </w:t>
      </w:r>
      <w:r w:rsidR="00853A4C">
        <w:rPr>
          <w:szCs w:val="24"/>
        </w:rPr>
        <w:t xml:space="preserve">required by applicable law. </w:t>
      </w:r>
    </w:p>
    <w:p w14:paraId="5CF9B964" w14:textId="57FFBAD9" w:rsidR="007C0F48" w:rsidRPr="007C0F48" w:rsidRDefault="007C0F48" w:rsidP="00360420">
      <w:pPr>
        <w:pStyle w:val="Article2L2"/>
        <w:numPr>
          <w:ilvl w:val="1"/>
          <w:numId w:val="3"/>
        </w:numPr>
        <w:spacing w:line="240" w:lineRule="auto"/>
        <w:ind w:left="709" w:hanging="431"/>
        <w:outlineLvl w:val="9"/>
        <w:rPr>
          <w:b/>
          <w:szCs w:val="24"/>
        </w:rPr>
      </w:pPr>
      <w:r w:rsidRPr="007C0F48">
        <w:rPr>
          <w:szCs w:val="24"/>
        </w:rPr>
        <w:t xml:space="preserve">All Confidential Information disclosed by </w:t>
      </w:r>
      <w:r w:rsidR="00FC19BE" w:rsidRPr="007C0F48">
        <w:rPr>
          <w:szCs w:val="24"/>
        </w:rPr>
        <w:t>Submitter</w:t>
      </w:r>
      <w:r w:rsidRPr="007C0F48">
        <w:rPr>
          <w:szCs w:val="24"/>
        </w:rPr>
        <w:t xml:space="preserve"> shall remain the property of </w:t>
      </w:r>
      <w:r w:rsidR="00FC19BE" w:rsidRPr="007C0F48">
        <w:rPr>
          <w:szCs w:val="24"/>
        </w:rPr>
        <w:t>Submitter</w:t>
      </w:r>
      <w:r w:rsidRPr="007C0F48">
        <w:rPr>
          <w:szCs w:val="24"/>
        </w:rPr>
        <w:t xml:space="preserve">.  Upon the written request of </w:t>
      </w:r>
      <w:r w:rsidR="00FC19BE" w:rsidRPr="007C0F48">
        <w:rPr>
          <w:szCs w:val="24"/>
        </w:rPr>
        <w:t>Submitter</w:t>
      </w:r>
      <w:r w:rsidRPr="007C0F48">
        <w:rPr>
          <w:szCs w:val="24"/>
        </w:rPr>
        <w:t xml:space="preserve">, all such tangible Confidential Information of </w:t>
      </w:r>
      <w:r w:rsidR="00FC19BE" w:rsidRPr="00FC19BE">
        <w:rPr>
          <w:szCs w:val="24"/>
        </w:rPr>
        <w:t xml:space="preserve"> </w:t>
      </w:r>
      <w:r w:rsidR="00FC19BE" w:rsidRPr="007C0F48">
        <w:rPr>
          <w:szCs w:val="24"/>
        </w:rPr>
        <w:t>Submitter</w:t>
      </w:r>
      <w:r w:rsidRPr="007C0F48">
        <w:rPr>
          <w:szCs w:val="24"/>
        </w:rPr>
        <w:t xml:space="preserve">, whether in hard copy or electronic form, shall be promptly returned to </w:t>
      </w:r>
      <w:r w:rsidR="00FC19BE" w:rsidRPr="00FC19BE">
        <w:rPr>
          <w:szCs w:val="24"/>
        </w:rPr>
        <w:t xml:space="preserve"> </w:t>
      </w:r>
      <w:r w:rsidR="00FC19BE" w:rsidRPr="007C0F48">
        <w:rPr>
          <w:szCs w:val="24"/>
        </w:rPr>
        <w:t>Submitter</w:t>
      </w:r>
      <w:r w:rsidRPr="007C0F48">
        <w:rPr>
          <w:szCs w:val="24"/>
        </w:rPr>
        <w:t xml:space="preserve"> or destroyed; provided, however, that Recipient may retain one copy of such Confidential Information in a secure location for purposes of identifying its obligations under this Agreement.  </w:t>
      </w:r>
    </w:p>
    <w:p w14:paraId="734A0A0A" w14:textId="1760E1A3" w:rsidR="007C0F48" w:rsidRPr="007C0F48" w:rsidRDefault="007C0F48" w:rsidP="00360420">
      <w:pPr>
        <w:pStyle w:val="Article2L2"/>
        <w:numPr>
          <w:ilvl w:val="1"/>
          <w:numId w:val="3"/>
        </w:numPr>
        <w:spacing w:line="240" w:lineRule="auto"/>
        <w:ind w:left="709" w:hanging="431"/>
        <w:outlineLvl w:val="9"/>
        <w:rPr>
          <w:b/>
          <w:szCs w:val="24"/>
        </w:rPr>
      </w:pPr>
      <w:r w:rsidRPr="007C0F48">
        <w:rPr>
          <w:szCs w:val="24"/>
        </w:rPr>
        <w:t>The obligation of Recipient as to confidentiality and non-use set forth in this Agreement shall continue for seven (7) years following disclosure of such Confidential Information, but shall not apply to any portion of the Confidential Information that:</w:t>
      </w:r>
    </w:p>
    <w:p w14:paraId="7A70243B" w14:textId="6122C813" w:rsidR="007C0F48" w:rsidRPr="007C0F48" w:rsidRDefault="007C0F48" w:rsidP="00360420">
      <w:pPr>
        <w:spacing w:after="240"/>
        <w:ind w:left="1276" w:hanging="431"/>
        <w:jc w:val="both"/>
        <w:rPr>
          <w:sz w:val="24"/>
          <w:szCs w:val="24"/>
        </w:rPr>
      </w:pPr>
      <w:r w:rsidRPr="007C0F48">
        <w:rPr>
          <w:sz w:val="24"/>
          <w:szCs w:val="24"/>
        </w:rPr>
        <w:t>a.</w:t>
      </w:r>
      <w:r w:rsidRPr="007C0F48">
        <w:rPr>
          <w:sz w:val="24"/>
          <w:szCs w:val="24"/>
        </w:rPr>
        <w:tab/>
        <w:t>is or becomes public or available to the general public otherwise than through the act or default of Recipient; or</w:t>
      </w:r>
    </w:p>
    <w:p w14:paraId="3B2ADC5A" w14:textId="77777777" w:rsidR="007C0F48" w:rsidRPr="007C0F48" w:rsidRDefault="007C0F48" w:rsidP="00360420">
      <w:pPr>
        <w:spacing w:after="240"/>
        <w:ind w:left="1276" w:hanging="431"/>
        <w:jc w:val="both"/>
        <w:rPr>
          <w:sz w:val="24"/>
          <w:szCs w:val="24"/>
        </w:rPr>
      </w:pPr>
      <w:r w:rsidRPr="007C0F48">
        <w:rPr>
          <w:sz w:val="24"/>
          <w:szCs w:val="24"/>
        </w:rPr>
        <w:t>b.</w:t>
      </w:r>
      <w:r w:rsidRPr="007C0F48">
        <w:rPr>
          <w:sz w:val="24"/>
          <w:szCs w:val="24"/>
        </w:rPr>
        <w:tab/>
        <w:t>is obtained by Recipient from a third party who is lawfully in possession of such Confidential Information and is not subject to an obligation of confidentiality or non-use owed to Submitter; or</w:t>
      </w:r>
    </w:p>
    <w:p w14:paraId="76543857" w14:textId="77777777" w:rsidR="007C0F48" w:rsidRPr="007C0F48" w:rsidRDefault="007C0F48" w:rsidP="00360420">
      <w:pPr>
        <w:spacing w:after="240"/>
        <w:ind w:left="1276" w:hanging="431"/>
        <w:jc w:val="both"/>
        <w:rPr>
          <w:sz w:val="24"/>
          <w:szCs w:val="24"/>
        </w:rPr>
      </w:pPr>
      <w:r w:rsidRPr="007C0F48">
        <w:rPr>
          <w:sz w:val="24"/>
          <w:szCs w:val="24"/>
        </w:rPr>
        <w:t>c.</w:t>
      </w:r>
      <w:r w:rsidRPr="007C0F48">
        <w:rPr>
          <w:sz w:val="24"/>
          <w:szCs w:val="24"/>
        </w:rPr>
        <w:tab/>
        <w:t>was previously known to Recipient prior to disclosure to Recipient by Submitter under this Agreement, as is evidenced by written records, and not obtained or derived directly or indirectly from Submitter; or</w:t>
      </w:r>
    </w:p>
    <w:p w14:paraId="18026508" w14:textId="77777777" w:rsidR="007C0F48" w:rsidRPr="007C0F48" w:rsidRDefault="007C0F48" w:rsidP="00360420">
      <w:pPr>
        <w:spacing w:after="240"/>
        <w:ind w:left="1276" w:hanging="431"/>
        <w:jc w:val="both"/>
        <w:rPr>
          <w:sz w:val="24"/>
          <w:szCs w:val="24"/>
        </w:rPr>
      </w:pPr>
      <w:r w:rsidRPr="007C0F48">
        <w:rPr>
          <w:sz w:val="24"/>
          <w:szCs w:val="24"/>
        </w:rPr>
        <w:t>d.</w:t>
      </w:r>
      <w:r w:rsidRPr="007C0F48">
        <w:rPr>
          <w:sz w:val="24"/>
          <w:szCs w:val="24"/>
        </w:rPr>
        <w:tab/>
        <w:t>is independently developed, discovered or arrived at by Recipient without use of the Confidential Information.</w:t>
      </w:r>
    </w:p>
    <w:p w14:paraId="2EEAAE76" w14:textId="77777777" w:rsidR="007C0F48" w:rsidRDefault="007C0F48" w:rsidP="00360420">
      <w:pPr>
        <w:pStyle w:val="Listenabsatz"/>
        <w:numPr>
          <w:ilvl w:val="1"/>
          <w:numId w:val="3"/>
        </w:numPr>
        <w:spacing w:after="240"/>
        <w:ind w:left="851"/>
        <w:jc w:val="both"/>
        <w:rPr>
          <w:sz w:val="24"/>
          <w:szCs w:val="24"/>
        </w:rPr>
      </w:pPr>
      <w:r w:rsidRPr="00A50B53">
        <w:rPr>
          <w:sz w:val="24"/>
          <w:szCs w:val="24"/>
        </w:rPr>
        <w:lastRenderedPageBreak/>
        <w:t>Notwithstanding the foregoing, Recipient shall be permitted to disclose Confidential Information pursuant to a requirement of law, regulation, rule, act, or order of any governmental authority or agent, provided that Recipient: (</w:t>
      </w:r>
      <w:proofErr w:type="spellStart"/>
      <w:r w:rsidRPr="00A50B53">
        <w:rPr>
          <w:sz w:val="24"/>
          <w:szCs w:val="24"/>
        </w:rPr>
        <w:t>i</w:t>
      </w:r>
      <w:proofErr w:type="spellEnd"/>
      <w:r w:rsidRPr="00A50B53">
        <w:rPr>
          <w:sz w:val="24"/>
          <w:szCs w:val="24"/>
        </w:rPr>
        <w:t>) gives Submitter prompt notice of such fact so that Submitter may obtain a protective order or other appropriate remedy concerning any such disclosure and/or waive compliance with the non-disclosure provision of this Agreement; (ii)  fully cooperates with Submitter in connection with Submitter’s efforts to obtain any such order or other remedy; and (iii) discloses, where disclosure is necessary, only the minimum Confidential Information legally required to be disclosed in order to comply, whether or not a protective order or other similar order is obtained by Submitter.  The Confidential Information supplied shall remain confidential for any other purpose.</w:t>
      </w:r>
    </w:p>
    <w:p w14:paraId="16FCAD1A" w14:textId="3D3A7345" w:rsidR="00126839" w:rsidRDefault="00126839" w:rsidP="001675B0">
      <w:pPr>
        <w:spacing w:after="240"/>
        <w:jc w:val="both"/>
        <w:rPr>
          <w:b/>
          <w:sz w:val="24"/>
          <w:szCs w:val="24"/>
        </w:rPr>
      </w:pPr>
      <w:r>
        <w:rPr>
          <w:sz w:val="24"/>
          <w:szCs w:val="24"/>
        </w:rPr>
        <w:t>8.</w:t>
      </w:r>
      <w:r>
        <w:rPr>
          <w:sz w:val="24"/>
          <w:szCs w:val="24"/>
        </w:rPr>
        <w:tab/>
      </w:r>
      <w:r>
        <w:rPr>
          <w:b/>
          <w:sz w:val="24"/>
          <w:szCs w:val="24"/>
        </w:rPr>
        <w:t>Data Protection</w:t>
      </w:r>
    </w:p>
    <w:p w14:paraId="24C88F9E" w14:textId="1921E9C6" w:rsidR="00126839" w:rsidRPr="001675B0" w:rsidRDefault="00126839" w:rsidP="001675B0">
      <w:pPr>
        <w:spacing w:after="240"/>
        <w:ind w:left="720"/>
        <w:jc w:val="both"/>
        <w:rPr>
          <w:sz w:val="24"/>
          <w:szCs w:val="24"/>
        </w:rPr>
      </w:pPr>
      <w:r w:rsidRPr="001675B0">
        <w:rPr>
          <w:sz w:val="24"/>
          <w:szCs w:val="24"/>
        </w:rPr>
        <w:t xml:space="preserve">The parties shall adhere and comply with data protection regulations (including but not limited to GDPR). The further handling of personal data, especially patient data, is the scope of Annex </w:t>
      </w:r>
      <w:r>
        <w:rPr>
          <w:sz w:val="24"/>
          <w:szCs w:val="24"/>
        </w:rPr>
        <w:t>1</w:t>
      </w:r>
      <w:r w:rsidRPr="001675B0">
        <w:rPr>
          <w:sz w:val="24"/>
          <w:szCs w:val="24"/>
        </w:rPr>
        <w:t xml:space="preserve"> to this Agreement.</w:t>
      </w:r>
    </w:p>
    <w:p w14:paraId="5B4BFEB8" w14:textId="77777777" w:rsidR="00360420" w:rsidRPr="00A50B53" w:rsidRDefault="00360420" w:rsidP="00360420">
      <w:pPr>
        <w:pStyle w:val="Listenabsatz"/>
        <w:spacing w:after="240"/>
        <w:ind w:left="1392"/>
        <w:jc w:val="both"/>
        <w:rPr>
          <w:sz w:val="24"/>
          <w:szCs w:val="24"/>
        </w:rPr>
      </w:pPr>
    </w:p>
    <w:p w14:paraId="7C33B470" w14:textId="0664F3DD" w:rsidR="007C0F48" w:rsidRPr="007C0F48" w:rsidRDefault="00126839" w:rsidP="001675B0">
      <w:pPr>
        <w:overflowPunct/>
        <w:autoSpaceDE/>
        <w:autoSpaceDN/>
        <w:adjustRightInd/>
        <w:spacing w:after="240"/>
        <w:jc w:val="both"/>
        <w:textAlignment w:val="auto"/>
        <w:rPr>
          <w:b/>
          <w:sz w:val="24"/>
          <w:szCs w:val="24"/>
        </w:rPr>
      </w:pPr>
      <w:r>
        <w:rPr>
          <w:b/>
          <w:sz w:val="24"/>
          <w:szCs w:val="24"/>
        </w:rPr>
        <w:t>9.</w:t>
      </w:r>
      <w:r>
        <w:rPr>
          <w:b/>
          <w:sz w:val="24"/>
          <w:szCs w:val="24"/>
        </w:rPr>
        <w:tab/>
      </w:r>
      <w:r w:rsidR="00A50B53">
        <w:rPr>
          <w:b/>
          <w:sz w:val="24"/>
          <w:szCs w:val="24"/>
        </w:rPr>
        <w:t xml:space="preserve">Term &amp; </w:t>
      </w:r>
      <w:r w:rsidR="007C0F48" w:rsidRPr="007C0F48">
        <w:rPr>
          <w:b/>
          <w:sz w:val="24"/>
          <w:szCs w:val="24"/>
        </w:rPr>
        <w:t>Termination.</w:t>
      </w:r>
    </w:p>
    <w:p w14:paraId="4AD25D28" w14:textId="77777777" w:rsidR="003A2F28" w:rsidRPr="003A2F28" w:rsidRDefault="003A2F28" w:rsidP="003A2F28">
      <w:pPr>
        <w:pStyle w:val="Listenabsatz"/>
        <w:widowControl w:val="0"/>
        <w:numPr>
          <w:ilvl w:val="0"/>
          <w:numId w:val="3"/>
        </w:numPr>
        <w:overflowPunct/>
        <w:autoSpaceDE/>
        <w:autoSpaceDN/>
        <w:adjustRightInd/>
        <w:spacing w:after="240"/>
        <w:jc w:val="both"/>
        <w:textAlignment w:val="auto"/>
        <w:rPr>
          <w:vanish/>
          <w:sz w:val="24"/>
          <w:szCs w:val="24"/>
        </w:rPr>
      </w:pPr>
    </w:p>
    <w:p w14:paraId="30F9871A" w14:textId="77777777" w:rsidR="003A2F28" w:rsidRPr="003A2F28" w:rsidRDefault="003A2F28" w:rsidP="003A2F28">
      <w:pPr>
        <w:pStyle w:val="Listenabsatz"/>
        <w:widowControl w:val="0"/>
        <w:numPr>
          <w:ilvl w:val="0"/>
          <w:numId w:val="3"/>
        </w:numPr>
        <w:overflowPunct/>
        <w:autoSpaceDE/>
        <w:autoSpaceDN/>
        <w:adjustRightInd/>
        <w:spacing w:after="240"/>
        <w:jc w:val="both"/>
        <w:textAlignment w:val="auto"/>
        <w:rPr>
          <w:vanish/>
          <w:sz w:val="24"/>
          <w:szCs w:val="24"/>
        </w:rPr>
      </w:pPr>
    </w:p>
    <w:p w14:paraId="669E2924" w14:textId="034CB647" w:rsidR="007C0F48" w:rsidRPr="007C0F48" w:rsidRDefault="007C0F48" w:rsidP="003A2F28">
      <w:pPr>
        <w:pStyle w:val="Article2L2"/>
        <w:numPr>
          <w:ilvl w:val="1"/>
          <w:numId w:val="3"/>
        </w:numPr>
        <w:tabs>
          <w:tab w:val="num" w:pos="1003"/>
        </w:tabs>
        <w:spacing w:line="240" w:lineRule="auto"/>
        <w:ind w:left="852"/>
        <w:outlineLvl w:val="9"/>
        <w:rPr>
          <w:szCs w:val="24"/>
        </w:rPr>
      </w:pPr>
      <w:r w:rsidRPr="007C0F48">
        <w:rPr>
          <w:szCs w:val="24"/>
        </w:rPr>
        <w:t xml:space="preserve">The term of this Agreement shall commence as of the Effective Date and shall continue indefinitely, unless terminated earlier pursuant to Sections </w:t>
      </w:r>
      <w:r w:rsidR="00FC19BE">
        <w:rPr>
          <w:szCs w:val="24"/>
        </w:rPr>
        <w:t>8</w:t>
      </w:r>
      <w:r w:rsidRPr="007C0F48">
        <w:rPr>
          <w:szCs w:val="24"/>
        </w:rPr>
        <w:t xml:space="preserve">.2 or </w:t>
      </w:r>
      <w:r w:rsidR="00FC19BE">
        <w:rPr>
          <w:szCs w:val="24"/>
        </w:rPr>
        <w:t>8</w:t>
      </w:r>
      <w:r w:rsidRPr="007C0F48">
        <w:rPr>
          <w:szCs w:val="24"/>
        </w:rPr>
        <w:t xml:space="preserve">.3. </w:t>
      </w:r>
    </w:p>
    <w:p w14:paraId="5C9D3F0A" w14:textId="05FD5A46" w:rsidR="007C0F48" w:rsidRPr="007C0F48" w:rsidRDefault="00FC19BE" w:rsidP="00360420">
      <w:pPr>
        <w:pStyle w:val="Article2L2"/>
        <w:numPr>
          <w:ilvl w:val="1"/>
          <w:numId w:val="3"/>
        </w:numPr>
        <w:spacing w:line="240" w:lineRule="auto"/>
        <w:ind w:left="851" w:hanging="431"/>
        <w:outlineLvl w:val="9"/>
        <w:rPr>
          <w:szCs w:val="24"/>
        </w:rPr>
      </w:pPr>
      <w:r>
        <w:rPr>
          <w:szCs w:val="24"/>
        </w:rPr>
        <w:t>Either Party</w:t>
      </w:r>
      <w:r w:rsidR="007C0F48" w:rsidRPr="007C0F48">
        <w:rPr>
          <w:szCs w:val="24"/>
        </w:rPr>
        <w:t xml:space="preserve"> may terminate this Agreement for any reason or no reason upon thirty (30) days written notice to </w:t>
      </w:r>
      <w:r>
        <w:rPr>
          <w:szCs w:val="24"/>
        </w:rPr>
        <w:t>the other Party</w:t>
      </w:r>
      <w:r w:rsidR="007C0F48" w:rsidRPr="007C0F48">
        <w:rPr>
          <w:szCs w:val="24"/>
        </w:rPr>
        <w:t xml:space="preserve">.  </w:t>
      </w:r>
    </w:p>
    <w:p w14:paraId="63A0FBCE" w14:textId="0936ACC4" w:rsidR="007C0F48" w:rsidRDefault="00360420" w:rsidP="00360420">
      <w:pPr>
        <w:pStyle w:val="Article2L2"/>
        <w:numPr>
          <w:ilvl w:val="1"/>
          <w:numId w:val="3"/>
        </w:numPr>
        <w:spacing w:line="240" w:lineRule="auto"/>
        <w:ind w:left="851" w:hanging="431"/>
        <w:outlineLvl w:val="9"/>
        <w:rPr>
          <w:szCs w:val="24"/>
        </w:rPr>
      </w:pPr>
      <w:r w:rsidRPr="00FB6ABA">
        <w:rPr>
          <w:rFonts w:cs="Arial"/>
          <w:bCs/>
        </w:rPr>
        <w:t>Provisions which, by their nature, shall continue to apply after the term of this Agreement shall survive expiry or termination of this Agreement</w:t>
      </w:r>
      <w:r w:rsidR="007C0F48" w:rsidRPr="007C0F48">
        <w:rPr>
          <w:szCs w:val="24"/>
        </w:rPr>
        <w:t xml:space="preserve">.  </w:t>
      </w:r>
    </w:p>
    <w:p w14:paraId="0D77B04A" w14:textId="77777777" w:rsidR="00360420" w:rsidRPr="00360420" w:rsidRDefault="00360420" w:rsidP="00360420"/>
    <w:p w14:paraId="31E8F098" w14:textId="59F2682E" w:rsidR="007C0F48" w:rsidRPr="007C0F48" w:rsidRDefault="00126839" w:rsidP="001675B0">
      <w:pPr>
        <w:overflowPunct/>
        <w:autoSpaceDE/>
        <w:autoSpaceDN/>
        <w:adjustRightInd/>
        <w:spacing w:after="240"/>
        <w:jc w:val="both"/>
        <w:textAlignment w:val="auto"/>
        <w:rPr>
          <w:b/>
          <w:sz w:val="24"/>
          <w:szCs w:val="24"/>
        </w:rPr>
      </w:pPr>
      <w:r>
        <w:rPr>
          <w:b/>
          <w:sz w:val="24"/>
          <w:szCs w:val="24"/>
        </w:rPr>
        <w:t>10.</w:t>
      </w:r>
      <w:r>
        <w:rPr>
          <w:b/>
          <w:sz w:val="24"/>
          <w:szCs w:val="24"/>
        </w:rPr>
        <w:tab/>
      </w:r>
      <w:r w:rsidR="00FC19BE">
        <w:rPr>
          <w:b/>
          <w:sz w:val="24"/>
          <w:szCs w:val="24"/>
        </w:rPr>
        <w:t>Governing Law</w:t>
      </w:r>
      <w:r w:rsidR="007C0F48" w:rsidRPr="007C0F48">
        <w:rPr>
          <w:b/>
          <w:sz w:val="24"/>
          <w:szCs w:val="24"/>
        </w:rPr>
        <w:t>.</w:t>
      </w:r>
    </w:p>
    <w:p w14:paraId="254AC507" w14:textId="77777777" w:rsidR="003A2F28" w:rsidRPr="003A2F28" w:rsidRDefault="003A2F28" w:rsidP="003A2F28">
      <w:pPr>
        <w:pStyle w:val="Listenabsatz"/>
        <w:widowControl w:val="0"/>
        <w:numPr>
          <w:ilvl w:val="0"/>
          <w:numId w:val="3"/>
        </w:numPr>
        <w:overflowPunct/>
        <w:autoSpaceDE/>
        <w:autoSpaceDN/>
        <w:adjustRightInd/>
        <w:spacing w:after="240"/>
        <w:jc w:val="both"/>
        <w:textAlignment w:val="auto"/>
        <w:rPr>
          <w:vanish/>
          <w:sz w:val="24"/>
          <w:szCs w:val="24"/>
        </w:rPr>
      </w:pPr>
    </w:p>
    <w:p w14:paraId="5062BA21" w14:textId="26EE76A8" w:rsidR="007C0F48" w:rsidRPr="007C0F48" w:rsidRDefault="007C0F48" w:rsidP="003A2F28">
      <w:pPr>
        <w:pStyle w:val="Article2L2"/>
        <w:numPr>
          <w:ilvl w:val="1"/>
          <w:numId w:val="3"/>
        </w:numPr>
        <w:tabs>
          <w:tab w:val="num" w:pos="1003"/>
        </w:tabs>
        <w:spacing w:line="240" w:lineRule="auto"/>
        <w:ind w:left="852"/>
        <w:outlineLvl w:val="9"/>
        <w:rPr>
          <w:szCs w:val="24"/>
        </w:rPr>
      </w:pPr>
      <w:r w:rsidRPr="007C0F48">
        <w:rPr>
          <w:szCs w:val="24"/>
        </w:rPr>
        <w:t xml:space="preserve">The validity, interpretation, and performance of this Agreement will be determined in accordance with the laws of </w:t>
      </w:r>
      <w:r w:rsidR="00FC19BE">
        <w:rPr>
          <w:szCs w:val="24"/>
        </w:rPr>
        <w:t>Germany.</w:t>
      </w:r>
      <w:r w:rsidRPr="007C0F48">
        <w:rPr>
          <w:szCs w:val="24"/>
        </w:rPr>
        <w:t xml:space="preserve"> </w:t>
      </w:r>
    </w:p>
    <w:p w14:paraId="768B65B1" w14:textId="05BAFA24" w:rsidR="007C0F48" w:rsidRPr="007C0F48" w:rsidRDefault="007C0F48" w:rsidP="00360420">
      <w:pPr>
        <w:pStyle w:val="Article2L2"/>
        <w:numPr>
          <w:ilvl w:val="1"/>
          <w:numId w:val="3"/>
        </w:numPr>
        <w:spacing w:line="240" w:lineRule="auto"/>
        <w:ind w:left="851" w:hanging="431"/>
        <w:outlineLvl w:val="9"/>
        <w:rPr>
          <w:szCs w:val="24"/>
        </w:rPr>
      </w:pPr>
      <w:r w:rsidRPr="007C0F48">
        <w:rPr>
          <w:szCs w:val="24"/>
        </w:rPr>
        <w:t>The Parties shall first attempt to settle any and all disputes arising out of or in connection with or relating to the execution, interpretation</w:t>
      </w:r>
      <w:r w:rsidR="00A50B53">
        <w:rPr>
          <w:szCs w:val="24"/>
        </w:rPr>
        <w:t xml:space="preserve"> or</w:t>
      </w:r>
      <w:r w:rsidRPr="007C0F48">
        <w:rPr>
          <w:szCs w:val="24"/>
        </w:rPr>
        <w:t xml:space="preserve"> performance of this Agreement through good faith negotiation before resorting to </w:t>
      </w:r>
      <w:r w:rsidR="00FC19BE">
        <w:rPr>
          <w:szCs w:val="24"/>
        </w:rPr>
        <w:t xml:space="preserve">the competent courts at the place of the defending party which courts shall have exclusive jurisdiction. </w:t>
      </w:r>
    </w:p>
    <w:p w14:paraId="2D942AEC" w14:textId="2E15B8BF" w:rsidR="00052951" w:rsidRDefault="00052951" w:rsidP="00A50B53">
      <w:pPr>
        <w:spacing w:after="240"/>
        <w:ind w:left="1389" w:hanging="431"/>
        <w:jc w:val="both"/>
        <w:rPr>
          <w:szCs w:val="24"/>
        </w:rPr>
      </w:pPr>
    </w:p>
    <w:p w14:paraId="6B339008" w14:textId="43939D2E" w:rsidR="007C0F48" w:rsidRPr="007C0F48" w:rsidRDefault="00126839" w:rsidP="001675B0">
      <w:pPr>
        <w:overflowPunct/>
        <w:autoSpaceDE/>
        <w:autoSpaceDN/>
        <w:adjustRightInd/>
        <w:spacing w:after="240"/>
        <w:jc w:val="both"/>
        <w:textAlignment w:val="auto"/>
        <w:rPr>
          <w:b/>
          <w:sz w:val="24"/>
          <w:szCs w:val="24"/>
        </w:rPr>
      </w:pPr>
      <w:r>
        <w:rPr>
          <w:b/>
          <w:sz w:val="24"/>
          <w:szCs w:val="24"/>
        </w:rPr>
        <w:t>11.</w:t>
      </w:r>
      <w:r>
        <w:rPr>
          <w:b/>
          <w:sz w:val="24"/>
          <w:szCs w:val="24"/>
        </w:rPr>
        <w:tab/>
      </w:r>
      <w:r w:rsidR="007C0F48" w:rsidRPr="007C0F48">
        <w:rPr>
          <w:b/>
          <w:sz w:val="24"/>
          <w:szCs w:val="24"/>
        </w:rPr>
        <w:t>General Provisions.</w:t>
      </w:r>
    </w:p>
    <w:p w14:paraId="26E95603" w14:textId="77777777" w:rsidR="003A2F28" w:rsidRPr="003A2F28" w:rsidRDefault="003A2F28" w:rsidP="003A2F28">
      <w:pPr>
        <w:pStyle w:val="Listenabsatz"/>
        <w:widowControl w:val="0"/>
        <w:numPr>
          <w:ilvl w:val="0"/>
          <w:numId w:val="3"/>
        </w:numPr>
        <w:overflowPunct/>
        <w:autoSpaceDE/>
        <w:autoSpaceDN/>
        <w:adjustRightInd/>
        <w:spacing w:after="240"/>
        <w:jc w:val="both"/>
        <w:textAlignment w:val="auto"/>
        <w:rPr>
          <w:vanish/>
          <w:sz w:val="24"/>
          <w:szCs w:val="24"/>
        </w:rPr>
      </w:pPr>
    </w:p>
    <w:p w14:paraId="34296A3C" w14:textId="318DC5C8" w:rsidR="007C0F48" w:rsidRPr="007C0F48" w:rsidRDefault="007C0F48" w:rsidP="003A2F28">
      <w:pPr>
        <w:pStyle w:val="Article2L2"/>
        <w:numPr>
          <w:ilvl w:val="1"/>
          <w:numId w:val="3"/>
        </w:numPr>
        <w:tabs>
          <w:tab w:val="num" w:pos="893"/>
        </w:tabs>
        <w:spacing w:line="240" w:lineRule="auto"/>
        <w:ind w:left="742"/>
        <w:outlineLvl w:val="9"/>
        <w:rPr>
          <w:szCs w:val="24"/>
        </w:rPr>
      </w:pPr>
      <w:r w:rsidRPr="007C0F48">
        <w:rPr>
          <w:szCs w:val="24"/>
        </w:rPr>
        <w:t xml:space="preserve">All legal notices, aside from invoices, to be given by either Party to the other shall be made in writing by hand delivery or by registered or certified mail, return receipt requested or by other method reasonably capable of proof of receipt thereof and addressed to the Parties </w:t>
      </w:r>
      <w:r w:rsidRPr="007C0F48">
        <w:rPr>
          <w:szCs w:val="24"/>
        </w:rPr>
        <w:lastRenderedPageBreak/>
        <w:t>at their respective addresses first set forth above to the attention of:</w:t>
      </w:r>
    </w:p>
    <w:p w14:paraId="33DD45DB" w14:textId="56D397CD" w:rsidR="007C0F48" w:rsidRPr="007C0F48" w:rsidRDefault="007C0F48" w:rsidP="00360420">
      <w:pPr>
        <w:spacing w:after="240"/>
        <w:ind w:left="1560" w:hanging="431"/>
        <w:jc w:val="both"/>
        <w:rPr>
          <w:b/>
          <w:sz w:val="24"/>
          <w:szCs w:val="24"/>
        </w:rPr>
      </w:pPr>
      <w:r w:rsidRPr="007C0F48">
        <w:rPr>
          <w:b/>
          <w:sz w:val="24"/>
          <w:szCs w:val="24"/>
        </w:rPr>
        <w:t xml:space="preserve">If to </w:t>
      </w:r>
      <w:r w:rsidR="00DA343E">
        <w:rPr>
          <w:b/>
          <w:sz w:val="24"/>
          <w:szCs w:val="24"/>
        </w:rPr>
        <w:t>INSTITUTION</w:t>
      </w:r>
      <w:r w:rsidRPr="007C0F48">
        <w:rPr>
          <w:b/>
          <w:sz w:val="24"/>
          <w:szCs w:val="24"/>
        </w:rPr>
        <w:t>:</w:t>
      </w:r>
      <w:r w:rsidRPr="007C0F48">
        <w:rPr>
          <w:b/>
          <w:sz w:val="24"/>
          <w:szCs w:val="24"/>
        </w:rPr>
        <w:tab/>
      </w:r>
      <w:r w:rsidRPr="007C0F48">
        <w:rPr>
          <w:b/>
          <w:sz w:val="24"/>
          <w:szCs w:val="24"/>
        </w:rPr>
        <w:tab/>
      </w:r>
      <w:r w:rsidRPr="007C0F48">
        <w:rPr>
          <w:b/>
          <w:sz w:val="24"/>
          <w:szCs w:val="24"/>
        </w:rPr>
        <w:tab/>
      </w:r>
      <w:r w:rsidRPr="007C0F48">
        <w:rPr>
          <w:b/>
          <w:sz w:val="24"/>
          <w:szCs w:val="24"/>
        </w:rPr>
        <w:tab/>
      </w:r>
      <w:r w:rsidRPr="007C0F48">
        <w:rPr>
          <w:b/>
          <w:sz w:val="24"/>
          <w:szCs w:val="24"/>
        </w:rPr>
        <w:tab/>
      </w:r>
    </w:p>
    <w:p w14:paraId="4ACDB607" w14:textId="77777777" w:rsidR="007C0F48" w:rsidRPr="007C0F48" w:rsidRDefault="00B46F13" w:rsidP="00360420">
      <w:pPr>
        <w:spacing w:after="240"/>
        <w:ind w:left="1560" w:hanging="431"/>
        <w:jc w:val="both"/>
        <w:rPr>
          <w:sz w:val="24"/>
          <w:szCs w:val="24"/>
        </w:rPr>
      </w:pPr>
      <w:r w:rsidRPr="00B46F13">
        <w:rPr>
          <w:sz w:val="24"/>
          <w:szCs w:val="24"/>
          <w:highlight w:val="yellow"/>
        </w:rPr>
        <w:t>[PLEASE PROVIDE]</w:t>
      </w:r>
    </w:p>
    <w:p w14:paraId="50CD11B8" w14:textId="77777777" w:rsidR="007C0F48" w:rsidRPr="007C0F48" w:rsidRDefault="007C0F48" w:rsidP="00360420">
      <w:pPr>
        <w:spacing w:after="240"/>
        <w:ind w:left="1560" w:hanging="431"/>
        <w:jc w:val="both"/>
        <w:rPr>
          <w:sz w:val="24"/>
          <w:szCs w:val="24"/>
        </w:rPr>
      </w:pPr>
    </w:p>
    <w:p w14:paraId="1D8E108A" w14:textId="52520A50" w:rsidR="007C0F48" w:rsidRPr="007C0F48" w:rsidRDefault="007C0F48" w:rsidP="00360420">
      <w:pPr>
        <w:spacing w:after="240"/>
        <w:ind w:left="1560" w:hanging="431"/>
        <w:jc w:val="both"/>
        <w:rPr>
          <w:b/>
          <w:sz w:val="24"/>
          <w:szCs w:val="24"/>
        </w:rPr>
      </w:pPr>
      <w:r w:rsidRPr="007C0F48">
        <w:rPr>
          <w:b/>
          <w:sz w:val="24"/>
          <w:szCs w:val="24"/>
        </w:rPr>
        <w:t xml:space="preserve">If to </w:t>
      </w:r>
      <w:r w:rsidR="00D10B12">
        <w:rPr>
          <w:b/>
          <w:sz w:val="24"/>
          <w:szCs w:val="24"/>
        </w:rPr>
        <w:t>UKE</w:t>
      </w:r>
      <w:r w:rsidRPr="007C0F48">
        <w:rPr>
          <w:b/>
          <w:sz w:val="24"/>
          <w:szCs w:val="24"/>
        </w:rPr>
        <w:t>:</w:t>
      </w:r>
      <w:r w:rsidRPr="007C0F48">
        <w:rPr>
          <w:b/>
          <w:sz w:val="24"/>
          <w:szCs w:val="24"/>
        </w:rPr>
        <w:tab/>
      </w:r>
      <w:r w:rsidRPr="007C0F48">
        <w:rPr>
          <w:b/>
          <w:sz w:val="24"/>
          <w:szCs w:val="24"/>
        </w:rPr>
        <w:tab/>
      </w:r>
      <w:r w:rsidRPr="007C0F48">
        <w:rPr>
          <w:b/>
          <w:sz w:val="24"/>
          <w:szCs w:val="24"/>
        </w:rPr>
        <w:tab/>
      </w:r>
      <w:r w:rsidRPr="007C0F48">
        <w:rPr>
          <w:b/>
          <w:sz w:val="24"/>
          <w:szCs w:val="24"/>
        </w:rPr>
        <w:tab/>
      </w:r>
      <w:r w:rsidRPr="007C0F48">
        <w:rPr>
          <w:b/>
          <w:sz w:val="24"/>
          <w:szCs w:val="24"/>
        </w:rPr>
        <w:tab/>
      </w:r>
    </w:p>
    <w:p w14:paraId="10F66B4B" w14:textId="77777777" w:rsidR="00AB340C" w:rsidRDefault="00AB340C" w:rsidP="00360420">
      <w:pPr>
        <w:spacing w:line="288" w:lineRule="auto"/>
        <w:ind w:left="1560" w:hanging="431"/>
        <w:jc w:val="both"/>
        <w:rPr>
          <w:sz w:val="24"/>
          <w:szCs w:val="24"/>
        </w:rPr>
      </w:pPr>
      <w:proofErr w:type="spellStart"/>
      <w:r w:rsidRPr="00AB340C">
        <w:rPr>
          <w:sz w:val="24"/>
          <w:szCs w:val="24"/>
        </w:rPr>
        <w:t>Universitätsklinikum</w:t>
      </w:r>
      <w:proofErr w:type="spellEnd"/>
      <w:r w:rsidRPr="00AB340C">
        <w:rPr>
          <w:sz w:val="24"/>
          <w:szCs w:val="24"/>
        </w:rPr>
        <w:t xml:space="preserve"> Hamburg-Eppendorf</w:t>
      </w:r>
    </w:p>
    <w:p w14:paraId="0EBB2089" w14:textId="0E970D86" w:rsidR="00AB340C" w:rsidRDefault="008B2B7F" w:rsidP="00360420">
      <w:pPr>
        <w:spacing w:line="288" w:lineRule="auto"/>
        <w:ind w:left="1560" w:hanging="431"/>
        <w:jc w:val="both"/>
        <w:rPr>
          <w:sz w:val="24"/>
          <w:szCs w:val="24"/>
        </w:rPr>
      </w:pPr>
      <w:r>
        <w:rPr>
          <w:sz w:val="24"/>
          <w:szCs w:val="24"/>
        </w:rPr>
        <w:t>1</w:t>
      </w:r>
      <w:r w:rsidRPr="00867CF5">
        <w:rPr>
          <w:sz w:val="24"/>
          <w:szCs w:val="24"/>
          <w:vertAlign w:val="superscript"/>
        </w:rPr>
        <w:t>st</w:t>
      </w:r>
      <w:r>
        <w:rPr>
          <w:sz w:val="24"/>
          <w:szCs w:val="24"/>
        </w:rPr>
        <w:t xml:space="preserve"> Department of Medicine</w:t>
      </w:r>
    </w:p>
    <w:p w14:paraId="5FB20931" w14:textId="77777777" w:rsidR="00AB340C" w:rsidRPr="001D3E83" w:rsidRDefault="00AB340C" w:rsidP="00360420">
      <w:pPr>
        <w:spacing w:line="288" w:lineRule="auto"/>
        <w:ind w:left="1560" w:hanging="431"/>
        <w:jc w:val="both"/>
        <w:rPr>
          <w:sz w:val="24"/>
          <w:szCs w:val="24"/>
          <w:lang w:val="de-DE"/>
        </w:rPr>
      </w:pPr>
      <w:proofErr w:type="spellStart"/>
      <w:proofErr w:type="gramStart"/>
      <w:r w:rsidRPr="000758F1">
        <w:rPr>
          <w:sz w:val="24"/>
          <w:szCs w:val="24"/>
          <w:lang w:val="de-DE"/>
        </w:rPr>
        <w:t>Attn</w:t>
      </w:r>
      <w:proofErr w:type="spellEnd"/>
      <w:r w:rsidRPr="000758F1">
        <w:rPr>
          <w:sz w:val="24"/>
          <w:szCs w:val="24"/>
          <w:lang w:val="de-DE"/>
        </w:rPr>
        <w:t>..</w:t>
      </w:r>
      <w:proofErr w:type="gramEnd"/>
      <w:r w:rsidRPr="000758F1">
        <w:rPr>
          <w:sz w:val="24"/>
          <w:szCs w:val="24"/>
          <w:lang w:val="de-DE"/>
        </w:rPr>
        <w:t xml:space="preserve"> </w:t>
      </w:r>
      <w:r w:rsidRPr="001D3E83">
        <w:rPr>
          <w:sz w:val="24"/>
          <w:szCs w:val="24"/>
          <w:lang w:val="de-DE"/>
        </w:rPr>
        <w:t xml:space="preserve">Prof. Dr. Christoph Schramm </w:t>
      </w:r>
    </w:p>
    <w:p w14:paraId="3B5D412E" w14:textId="77777777" w:rsidR="00AB340C" w:rsidRPr="001D3E83" w:rsidRDefault="00AB340C" w:rsidP="00360420">
      <w:pPr>
        <w:spacing w:line="288" w:lineRule="auto"/>
        <w:ind w:left="1560" w:hanging="431"/>
        <w:jc w:val="both"/>
        <w:rPr>
          <w:sz w:val="24"/>
          <w:szCs w:val="24"/>
          <w:lang w:val="de-DE"/>
        </w:rPr>
      </w:pPr>
      <w:r w:rsidRPr="001D3E83">
        <w:rPr>
          <w:sz w:val="24"/>
          <w:szCs w:val="24"/>
          <w:lang w:val="de-DE"/>
        </w:rPr>
        <w:t>Martinistraße 52</w:t>
      </w:r>
    </w:p>
    <w:p w14:paraId="58116956" w14:textId="73A74563" w:rsidR="00AB340C" w:rsidRDefault="00AB340C" w:rsidP="00360420">
      <w:pPr>
        <w:spacing w:line="288" w:lineRule="auto"/>
        <w:ind w:left="1560" w:hanging="431"/>
        <w:jc w:val="both"/>
        <w:rPr>
          <w:sz w:val="24"/>
          <w:szCs w:val="24"/>
        </w:rPr>
      </w:pPr>
      <w:r w:rsidRPr="00AB340C">
        <w:rPr>
          <w:sz w:val="24"/>
          <w:szCs w:val="24"/>
        </w:rPr>
        <w:t>20246</w:t>
      </w:r>
      <w:r w:rsidR="00360420">
        <w:rPr>
          <w:sz w:val="24"/>
          <w:szCs w:val="24"/>
        </w:rPr>
        <w:t xml:space="preserve"> </w:t>
      </w:r>
      <w:r w:rsidRPr="00AB340C">
        <w:rPr>
          <w:sz w:val="24"/>
          <w:szCs w:val="24"/>
        </w:rPr>
        <w:t>Hamburg</w:t>
      </w:r>
    </w:p>
    <w:p w14:paraId="5E692768" w14:textId="0795870F" w:rsidR="007C0F48" w:rsidRPr="007C0F48" w:rsidRDefault="00AB340C" w:rsidP="00360420">
      <w:pPr>
        <w:spacing w:after="240" w:line="288" w:lineRule="auto"/>
        <w:ind w:left="1560" w:hanging="431"/>
        <w:jc w:val="both"/>
        <w:rPr>
          <w:sz w:val="24"/>
          <w:szCs w:val="24"/>
        </w:rPr>
      </w:pPr>
      <w:r w:rsidRPr="00AB340C">
        <w:rPr>
          <w:sz w:val="24"/>
          <w:szCs w:val="24"/>
        </w:rPr>
        <w:t>Germany</w:t>
      </w:r>
      <w:r w:rsidR="007C0F48" w:rsidRPr="007C0F48">
        <w:rPr>
          <w:sz w:val="24"/>
          <w:szCs w:val="24"/>
        </w:rPr>
        <w:tab/>
      </w:r>
      <w:r w:rsidR="007C0F48" w:rsidRPr="007C0F48">
        <w:rPr>
          <w:sz w:val="24"/>
          <w:szCs w:val="24"/>
        </w:rPr>
        <w:tab/>
      </w:r>
    </w:p>
    <w:p w14:paraId="08A9934D" w14:textId="5C6297FE" w:rsidR="007C0F48" w:rsidRPr="007C0F48" w:rsidRDefault="007C0F48" w:rsidP="00360420">
      <w:pPr>
        <w:spacing w:after="240"/>
        <w:ind w:left="851" w:hanging="431"/>
        <w:jc w:val="both"/>
        <w:rPr>
          <w:sz w:val="24"/>
          <w:szCs w:val="24"/>
        </w:rPr>
      </w:pPr>
      <w:r w:rsidRPr="007C0F48">
        <w:rPr>
          <w:sz w:val="24"/>
          <w:szCs w:val="24"/>
        </w:rPr>
        <w:tab/>
        <w:t>or to such other address as a Party may designate from time to time to the other.  Any notice shall be effective as of its date of receipt.</w:t>
      </w:r>
    </w:p>
    <w:p w14:paraId="6C849337" w14:textId="53EE849B" w:rsidR="007C0F48" w:rsidRPr="007C0F48" w:rsidRDefault="007C0F48" w:rsidP="00360420">
      <w:pPr>
        <w:pStyle w:val="Article2L2"/>
        <w:numPr>
          <w:ilvl w:val="1"/>
          <w:numId w:val="3"/>
        </w:numPr>
        <w:spacing w:line="240" w:lineRule="auto"/>
        <w:ind w:left="851" w:hanging="539"/>
        <w:outlineLvl w:val="9"/>
        <w:rPr>
          <w:szCs w:val="24"/>
        </w:rPr>
      </w:pPr>
      <w:r w:rsidRPr="007C0F48">
        <w:rPr>
          <w:szCs w:val="24"/>
        </w:rPr>
        <w:t xml:space="preserve">The Parties shall comply with all </w:t>
      </w:r>
      <w:r w:rsidR="00B46F13" w:rsidRPr="00075D83">
        <w:rPr>
          <w:szCs w:val="24"/>
        </w:rPr>
        <w:t xml:space="preserve">applicable laws and regulations governing the privacy and security of </w:t>
      </w:r>
      <w:r w:rsidR="00B46F13">
        <w:rPr>
          <w:szCs w:val="24"/>
        </w:rPr>
        <w:t>patient</w:t>
      </w:r>
      <w:r w:rsidR="00B46F13" w:rsidRPr="00075D83">
        <w:rPr>
          <w:szCs w:val="24"/>
        </w:rPr>
        <w:t xml:space="preserve"> information, including </w:t>
      </w:r>
      <w:r w:rsidR="00B46F13">
        <w:rPr>
          <w:szCs w:val="24"/>
        </w:rPr>
        <w:t xml:space="preserve"> the </w:t>
      </w:r>
      <w:r w:rsidR="00AB340C">
        <w:rPr>
          <w:szCs w:val="24"/>
        </w:rPr>
        <w:t>Regulation (</w:t>
      </w:r>
      <w:r w:rsidR="00AB340C" w:rsidRPr="00AB340C">
        <w:rPr>
          <w:szCs w:val="24"/>
        </w:rPr>
        <w:t xml:space="preserve">EU) 2016/679 </w:t>
      </w:r>
      <w:r w:rsidR="00AB340C">
        <w:rPr>
          <w:szCs w:val="24"/>
        </w:rPr>
        <w:t xml:space="preserve">of the European Parliament and of the Council </w:t>
      </w:r>
      <w:r w:rsidR="00AB340C" w:rsidRPr="00AB340C">
        <w:rPr>
          <w:szCs w:val="24"/>
        </w:rPr>
        <w:t>of 27 April 2016</w:t>
      </w:r>
      <w:r w:rsidR="00AB340C" w:rsidRPr="00AB340C">
        <w:t xml:space="preserve"> </w:t>
      </w:r>
      <w:r w:rsidR="00AB340C" w:rsidRPr="00AB340C">
        <w:rPr>
          <w:szCs w:val="24"/>
        </w:rPr>
        <w:t>on the protection of natural persons with regard to the processing of personal data and on the free movement of such data</w:t>
      </w:r>
      <w:r w:rsidR="00B46F13">
        <w:rPr>
          <w:szCs w:val="24"/>
        </w:rPr>
        <w:t>), as applicable</w:t>
      </w:r>
      <w:r w:rsidRPr="007C0F48">
        <w:rPr>
          <w:szCs w:val="24"/>
        </w:rPr>
        <w:t>, and any other laws, rules, or regulations relating to the maintenance, use, transmission or other activity concerning patient records and confidentiality of personal and medical data.</w:t>
      </w:r>
    </w:p>
    <w:p w14:paraId="7BBB8CBD" w14:textId="6748D019" w:rsidR="007C0F48" w:rsidRPr="007C0F48" w:rsidRDefault="007C0F48" w:rsidP="00360420">
      <w:pPr>
        <w:pStyle w:val="Article2L2"/>
        <w:numPr>
          <w:ilvl w:val="1"/>
          <w:numId w:val="3"/>
        </w:numPr>
        <w:spacing w:line="240" w:lineRule="auto"/>
        <w:ind w:left="851" w:hanging="539"/>
        <w:outlineLvl w:val="9"/>
        <w:rPr>
          <w:szCs w:val="24"/>
        </w:rPr>
      </w:pPr>
      <w:r w:rsidRPr="007C0F48">
        <w:rPr>
          <w:szCs w:val="24"/>
        </w:rPr>
        <w:t>This Agreement may be changed only by a writing signed by both parties.</w:t>
      </w:r>
      <w:r w:rsidR="00AB340C">
        <w:rPr>
          <w:szCs w:val="24"/>
        </w:rPr>
        <w:t xml:space="preserve"> This equally applies to the change of this clause </w:t>
      </w:r>
    </w:p>
    <w:p w14:paraId="6513251F" w14:textId="15F6C3B9" w:rsidR="007C0F48" w:rsidRPr="007C0F48" w:rsidRDefault="007C0F48" w:rsidP="00360420">
      <w:pPr>
        <w:pStyle w:val="Article2L2"/>
        <w:numPr>
          <w:ilvl w:val="1"/>
          <w:numId w:val="3"/>
        </w:numPr>
        <w:spacing w:line="240" w:lineRule="auto"/>
        <w:ind w:left="851" w:hanging="539"/>
        <w:outlineLvl w:val="9"/>
        <w:rPr>
          <w:b/>
          <w:szCs w:val="24"/>
        </w:rPr>
      </w:pPr>
      <w:r w:rsidRPr="007C0F48">
        <w:rPr>
          <w:szCs w:val="24"/>
        </w:rPr>
        <w:t xml:space="preserve">In the event that any one or more of the provisions in this Agreement shall, for any reason, be held to be invalid, illegal or unenforceable in any respect, such invalidity, illegality or unenforceability shall not affect any other provisions of this Agreement, and all other provisions shall remain in full force and effect. </w:t>
      </w:r>
      <w:r w:rsidR="00AB340C">
        <w:rPr>
          <w:szCs w:val="24"/>
        </w:rPr>
        <w:t>The Parties shall negotiate in good</w:t>
      </w:r>
      <w:r w:rsidR="00360420">
        <w:rPr>
          <w:szCs w:val="24"/>
        </w:rPr>
        <w:t xml:space="preserve"> faith a provision that is valid</w:t>
      </w:r>
      <w:r w:rsidR="00AB340C">
        <w:rPr>
          <w:szCs w:val="24"/>
        </w:rPr>
        <w:t>, legal and enforceable and that comes closest to the original intent of the Parties:</w:t>
      </w:r>
    </w:p>
    <w:p w14:paraId="23A19B7B" w14:textId="0A8B403F" w:rsidR="007C0F48" w:rsidRPr="007C0F48" w:rsidRDefault="007C0F48" w:rsidP="00360420">
      <w:pPr>
        <w:pStyle w:val="Article2L2"/>
        <w:numPr>
          <w:ilvl w:val="0"/>
          <w:numId w:val="0"/>
        </w:numPr>
        <w:spacing w:line="240" w:lineRule="auto"/>
        <w:ind w:left="1338" w:hanging="431"/>
        <w:outlineLvl w:val="9"/>
        <w:rPr>
          <w:b/>
          <w:szCs w:val="24"/>
        </w:rPr>
      </w:pPr>
    </w:p>
    <w:p w14:paraId="5D73DAA7" w14:textId="4D5B1C3A" w:rsidR="007C0F48" w:rsidRPr="007C0F48" w:rsidRDefault="007C0F48" w:rsidP="007C0F48">
      <w:pPr>
        <w:pStyle w:val="Textkrper"/>
        <w:rPr>
          <w:rFonts w:ascii="Times New Roman" w:hAnsi="Times New Roman"/>
          <w:sz w:val="24"/>
          <w:szCs w:val="24"/>
        </w:rPr>
      </w:pPr>
      <w:r w:rsidRPr="007C0F48">
        <w:rPr>
          <w:rFonts w:ascii="Times New Roman" w:hAnsi="Times New Roman"/>
          <w:sz w:val="24"/>
          <w:szCs w:val="24"/>
        </w:rPr>
        <w:t xml:space="preserve">IN WITNESS WHEREOF, the Parties have caused this Agreement to be executed in multiple counterparts by their duly authorized representatives to be effective as of the date </w:t>
      </w:r>
      <w:r w:rsidR="00B50CD7">
        <w:rPr>
          <w:rFonts w:ascii="Times New Roman" w:hAnsi="Times New Roman"/>
          <w:sz w:val="24"/>
          <w:szCs w:val="24"/>
        </w:rPr>
        <w:t>indicated above</w:t>
      </w:r>
      <w:r w:rsidRPr="007C0F48">
        <w:rPr>
          <w:rFonts w:ascii="Times New Roman" w:hAnsi="Times New Roman"/>
          <w:sz w:val="24"/>
          <w:szCs w:val="24"/>
        </w:rPr>
        <w:t>.</w:t>
      </w:r>
    </w:p>
    <w:p w14:paraId="409828B0" w14:textId="77777777" w:rsidR="007C0F48" w:rsidRDefault="007C0F48" w:rsidP="007C0F48">
      <w:pPr>
        <w:pStyle w:val="Textkrper"/>
        <w:ind w:firstLine="720"/>
        <w:rPr>
          <w:rFonts w:ascii="Times New Roman" w:hAnsi="Times New Roman"/>
          <w:sz w:val="24"/>
          <w:szCs w:val="24"/>
        </w:rPr>
      </w:pPr>
    </w:p>
    <w:tbl>
      <w:tblPr>
        <w:tblW w:w="0" w:type="auto"/>
        <w:tblLook w:val="04A0" w:firstRow="1" w:lastRow="0" w:firstColumn="1" w:lastColumn="0" w:noHBand="0" w:noVBand="1"/>
      </w:tblPr>
      <w:tblGrid>
        <w:gridCol w:w="4820"/>
        <w:gridCol w:w="4540"/>
      </w:tblGrid>
      <w:tr w:rsidR="005C20C0" w:rsidRPr="0053000A" w14:paraId="65C268E1" w14:textId="77777777" w:rsidTr="00360420">
        <w:tc>
          <w:tcPr>
            <w:tcW w:w="4820" w:type="dxa"/>
          </w:tcPr>
          <w:p w14:paraId="285DB09F" w14:textId="3B56AD78" w:rsidR="005C20C0" w:rsidRPr="001D3E83" w:rsidRDefault="005C20C0" w:rsidP="0053000A">
            <w:pPr>
              <w:pStyle w:val="Textkrper"/>
              <w:tabs>
                <w:tab w:val="clear" w:pos="720"/>
                <w:tab w:val="clear" w:pos="1440"/>
                <w:tab w:val="clear" w:pos="2160"/>
              </w:tabs>
              <w:rPr>
                <w:rFonts w:ascii="Times New Roman" w:hAnsi="Times New Roman"/>
                <w:smallCaps/>
                <w:sz w:val="24"/>
                <w:szCs w:val="24"/>
                <w:lang w:val="de-DE"/>
              </w:rPr>
            </w:pPr>
            <w:r w:rsidRPr="001D3E83">
              <w:rPr>
                <w:rFonts w:ascii="Times New Roman" w:hAnsi="Times New Roman"/>
                <w:smallCaps/>
                <w:sz w:val="24"/>
                <w:szCs w:val="24"/>
                <w:lang w:val="de-DE"/>
              </w:rPr>
              <w:t>Universit</w:t>
            </w:r>
            <w:r w:rsidR="00B50CD7" w:rsidRPr="001D3E83">
              <w:rPr>
                <w:rFonts w:ascii="Times New Roman" w:hAnsi="Times New Roman"/>
                <w:smallCaps/>
                <w:sz w:val="24"/>
                <w:szCs w:val="24"/>
                <w:lang w:val="de-DE"/>
              </w:rPr>
              <w:t xml:space="preserve">ätsklinikum Hamburg Eppendorf </w:t>
            </w:r>
          </w:p>
          <w:p w14:paraId="2D4D7E95" w14:textId="77777777" w:rsidR="005C20C0" w:rsidRPr="001D3E83" w:rsidRDefault="005C20C0" w:rsidP="0053000A">
            <w:pPr>
              <w:pStyle w:val="Textkrper"/>
              <w:tabs>
                <w:tab w:val="clear" w:pos="720"/>
                <w:tab w:val="clear" w:pos="1440"/>
                <w:tab w:val="clear" w:pos="2160"/>
              </w:tabs>
              <w:rPr>
                <w:rFonts w:ascii="Times New Roman" w:hAnsi="Times New Roman"/>
                <w:smallCaps/>
                <w:sz w:val="24"/>
                <w:szCs w:val="24"/>
                <w:lang w:val="de-DE"/>
              </w:rPr>
            </w:pPr>
          </w:p>
          <w:p w14:paraId="73AA1C46" w14:textId="77777777" w:rsidR="00360420" w:rsidRPr="001D3E83" w:rsidRDefault="00360420" w:rsidP="0053000A">
            <w:pPr>
              <w:pStyle w:val="Textkrper"/>
              <w:tabs>
                <w:tab w:val="clear" w:pos="720"/>
                <w:tab w:val="clear" w:pos="1440"/>
                <w:tab w:val="clear" w:pos="2160"/>
              </w:tabs>
              <w:rPr>
                <w:rFonts w:ascii="Times New Roman" w:hAnsi="Times New Roman"/>
                <w:smallCaps/>
                <w:sz w:val="24"/>
                <w:szCs w:val="24"/>
                <w:lang w:val="de-DE"/>
              </w:rPr>
            </w:pPr>
          </w:p>
          <w:p w14:paraId="600BB0E6" w14:textId="77777777" w:rsidR="00360420" w:rsidRPr="001D3E83" w:rsidRDefault="00360420" w:rsidP="0053000A">
            <w:pPr>
              <w:pStyle w:val="Textkrper"/>
              <w:tabs>
                <w:tab w:val="clear" w:pos="720"/>
                <w:tab w:val="clear" w:pos="1440"/>
                <w:tab w:val="clear" w:pos="2160"/>
              </w:tabs>
              <w:rPr>
                <w:rFonts w:ascii="Times New Roman" w:hAnsi="Times New Roman"/>
                <w:smallCaps/>
                <w:sz w:val="24"/>
                <w:szCs w:val="24"/>
                <w:lang w:val="de-DE"/>
              </w:rPr>
            </w:pPr>
          </w:p>
          <w:p w14:paraId="10FDE429" w14:textId="77777777" w:rsidR="005C20C0" w:rsidRPr="001D3E83" w:rsidRDefault="005C20C0" w:rsidP="0053000A">
            <w:pPr>
              <w:pStyle w:val="Textkrper"/>
              <w:tabs>
                <w:tab w:val="clear" w:pos="720"/>
                <w:tab w:val="clear" w:pos="1440"/>
                <w:tab w:val="clear" w:pos="2160"/>
              </w:tabs>
              <w:rPr>
                <w:rFonts w:ascii="Times New Roman" w:hAnsi="Times New Roman"/>
                <w:smallCaps/>
                <w:sz w:val="24"/>
                <w:szCs w:val="24"/>
                <w:lang w:val="de-DE"/>
              </w:rPr>
            </w:pPr>
          </w:p>
          <w:p w14:paraId="7726BE0D" w14:textId="77777777" w:rsidR="005C20C0" w:rsidRPr="001D3E83" w:rsidRDefault="005C20C0" w:rsidP="0053000A">
            <w:pPr>
              <w:pStyle w:val="Textkrper"/>
              <w:tabs>
                <w:tab w:val="clear" w:pos="720"/>
                <w:tab w:val="clear" w:pos="1440"/>
                <w:tab w:val="clear" w:pos="2160"/>
              </w:tabs>
              <w:rPr>
                <w:rFonts w:ascii="Times New Roman" w:hAnsi="Times New Roman"/>
                <w:smallCaps/>
                <w:sz w:val="24"/>
                <w:szCs w:val="24"/>
                <w:lang w:val="de-DE"/>
              </w:rPr>
            </w:pPr>
            <w:r w:rsidRPr="001D3E83">
              <w:rPr>
                <w:rFonts w:ascii="Times New Roman" w:hAnsi="Times New Roman"/>
                <w:smallCaps/>
                <w:sz w:val="24"/>
                <w:szCs w:val="24"/>
                <w:lang w:val="de-DE"/>
              </w:rPr>
              <w:lastRenderedPageBreak/>
              <w:t>__________________________________</w:t>
            </w:r>
          </w:p>
          <w:p w14:paraId="2B6CD2C9" w14:textId="77777777" w:rsidR="00360420" w:rsidRDefault="00B50CD7" w:rsidP="0053000A">
            <w:pPr>
              <w:pStyle w:val="Textkrper"/>
              <w:tabs>
                <w:tab w:val="clear" w:pos="720"/>
                <w:tab w:val="clear" w:pos="1440"/>
                <w:tab w:val="clear" w:pos="2160"/>
              </w:tabs>
              <w:rPr>
                <w:rFonts w:ascii="Times New Roman" w:hAnsi="Times New Roman"/>
                <w:smallCaps/>
                <w:sz w:val="24"/>
                <w:szCs w:val="24"/>
              </w:rPr>
            </w:pPr>
            <w:r w:rsidRPr="001D3E83">
              <w:rPr>
                <w:rFonts w:ascii="Times New Roman" w:hAnsi="Times New Roman"/>
                <w:smallCaps/>
                <w:sz w:val="24"/>
                <w:szCs w:val="24"/>
                <w:lang w:val="de-DE"/>
              </w:rPr>
              <w:t xml:space="preserve">i.V. Dr. </w:t>
            </w:r>
            <w:r>
              <w:rPr>
                <w:rFonts w:ascii="Times New Roman" w:hAnsi="Times New Roman"/>
                <w:smallCaps/>
                <w:sz w:val="24"/>
                <w:szCs w:val="24"/>
              </w:rPr>
              <w:t xml:space="preserve">Ralf </w:t>
            </w:r>
            <w:proofErr w:type="spellStart"/>
            <w:r>
              <w:rPr>
                <w:rFonts w:ascii="Times New Roman" w:hAnsi="Times New Roman"/>
                <w:smallCaps/>
                <w:sz w:val="24"/>
                <w:szCs w:val="24"/>
              </w:rPr>
              <w:t>Krappa</w:t>
            </w:r>
            <w:proofErr w:type="spellEnd"/>
            <w:r>
              <w:rPr>
                <w:rFonts w:ascii="Times New Roman" w:hAnsi="Times New Roman"/>
                <w:smallCaps/>
                <w:sz w:val="24"/>
                <w:szCs w:val="24"/>
              </w:rPr>
              <w:t xml:space="preserve"> / </w:t>
            </w:r>
          </w:p>
          <w:p w14:paraId="0F3EA4D0" w14:textId="08DF3EF7" w:rsidR="005C20C0" w:rsidRPr="0053000A" w:rsidRDefault="00B50CD7" w:rsidP="0053000A">
            <w:pPr>
              <w:pStyle w:val="Textkrper"/>
              <w:tabs>
                <w:tab w:val="clear" w:pos="720"/>
                <w:tab w:val="clear" w:pos="1440"/>
                <w:tab w:val="clear" w:pos="2160"/>
              </w:tabs>
              <w:rPr>
                <w:rFonts w:ascii="Times New Roman" w:hAnsi="Times New Roman"/>
                <w:smallCaps/>
                <w:sz w:val="24"/>
                <w:szCs w:val="24"/>
              </w:rPr>
            </w:pPr>
            <w:proofErr w:type="spellStart"/>
            <w:r>
              <w:rPr>
                <w:rFonts w:ascii="Times New Roman" w:hAnsi="Times New Roman"/>
                <w:smallCaps/>
                <w:sz w:val="24"/>
                <w:szCs w:val="24"/>
              </w:rPr>
              <w:t>i.V.</w:t>
            </w:r>
            <w:proofErr w:type="spellEnd"/>
            <w:r>
              <w:rPr>
                <w:rFonts w:ascii="Times New Roman" w:hAnsi="Times New Roman"/>
                <w:smallCaps/>
                <w:sz w:val="24"/>
                <w:szCs w:val="24"/>
              </w:rPr>
              <w:t xml:space="preserve"> Dr. Matthias </w:t>
            </w:r>
            <w:proofErr w:type="spellStart"/>
            <w:r>
              <w:rPr>
                <w:rFonts w:ascii="Times New Roman" w:hAnsi="Times New Roman"/>
                <w:smallCaps/>
                <w:sz w:val="24"/>
                <w:szCs w:val="24"/>
              </w:rPr>
              <w:t>Iding</w:t>
            </w:r>
            <w:proofErr w:type="spellEnd"/>
            <w:r>
              <w:rPr>
                <w:rFonts w:ascii="Times New Roman" w:hAnsi="Times New Roman"/>
                <w:smallCaps/>
                <w:sz w:val="24"/>
                <w:szCs w:val="24"/>
              </w:rPr>
              <w:t xml:space="preserve"> </w:t>
            </w:r>
          </w:p>
          <w:p w14:paraId="7145810C" w14:textId="77777777" w:rsidR="005C20C0" w:rsidRPr="0053000A" w:rsidRDefault="005C20C0" w:rsidP="0053000A">
            <w:pPr>
              <w:pStyle w:val="Textkrper"/>
              <w:tabs>
                <w:tab w:val="clear" w:pos="720"/>
                <w:tab w:val="clear" w:pos="1440"/>
                <w:tab w:val="clear" w:pos="2160"/>
              </w:tabs>
              <w:rPr>
                <w:rFonts w:ascii="Times New Roman" w:hAnsi="Times New Roman"/>
                <w:smallCaps/>
                <w:sz w:val="24"/>
                <w:szCs w:val="24"/>
              </w:rPr>
            </w:pPr>
          </w:p>
          <w:p w14:paraId="0868C303" w14:textId="77777777" w:rsidR="00360420" w:rsidRDefault="00B50CD7" w:rsidP="00B50CD7">
            <w:pPr>
              <w:pStyle w:val="Textkrper"/>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on behalf of its Board of Directors</w:t>
            </w:r>
          </w:p>
          <w:p w14:paraId="230BFA95"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p>
          <w:p w14:paraId="110B257E"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p>
          <w:p w14:paraId="4E3B6361"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read and acknowledged.</w:t>
            </w:r>
          </w:p>
          <w:p w14:paraId="576050C9"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p>
          <w:p w14:paraId="250812FA" w14:textId="77777777" w:rsidR="00360420" w:rsidRPr="0053000A" w:rsidRDefault="00360420" w:rsidP="00360420">
            <w:pPr>
              <w:pStyle w:val="Textkrper"/>
              <w:tabs>
                <w:tab w:val="clear" w:pos="720"/>
                <w:tab w:val="clear" w:pos="1440"/>
                <w:tab w:val="clear" w:pos="2160"/>
              </w:tabs>
              <w:rPr>
                <w:rFonts w:ascii="Times New Roman" w:hAnsi="Times New Roman"/>
                <w:smallCaps/>
                <w:sz w:val="24"/>
                <w:szCs w:val="24"/>
              </w:rPr>
            </w:pPr>
          </w:p>
          <w:p w14:paraId="41CCC023" w14:textId="77777777" w:rsidR="00360420" w:rsidRPr="0053000A" w:rsidRDefault="00360420" w:rsidP="00360420">
            <w:pPr>
              <w:pStyle w:val="Textkrper"/>
              <w:tabs>
                <w:tab w:val="clear" w:pos="720"/>
                <w:tab w:val="clear" w:pos="1440"/>
                <w:tab w:val="clear" w:pos="2160"/>
              </w:tabs>
              <w:rPr>
                <w:rFonts w:ascii="Times New Roman" w:hAnsi="Times New Roman"/>
                <w:smallCaps/>
                <w:sz w:val="24"/>
                <w:szCs w:val="24"/>
              </w:rPr>
            </w:pPr>
          </w:p>
          <w:p w14:paraId="66F3C4D8" w14:textId="77777777" w:rsidR="00360420" w:rsidRPr="0053000A" w:rsidRDefault="00360420" w:rsidP="00360420">
            <w:pPr>
              <w:pStyle w:val="Textkrper"/>
              <w:tabs>
                <w:tab w:val="clear" w:pos="720"/>
                <w:tab w:val="clear" w:pos="1440"/>
                <w:tab w:val="clear" w:pos="2160"/>
              </w:tabs>
              <w:rPr>
                <w:rFonts w:ascii="Times New Roman" w:hAnsi="Times New Roman"/>
                <w:smallCaps/>
                <w:sz w:val="24"/>
                <w:szCs w:val="24"/>
              </w:rPr>
            </w:pPr>
            <w:r w:rsidRPr="0053000A">
              <w:rPr>
                <w:rFonts w:ascii="Times New Roman" w:hAnsi="Times New Roman"/>
                <w:smallCaps/>
                <w:sz w:val="24"/>
                <w:szCs w:val="24"/>
              </w:rPr>
              <w:t>__________________________________</w:t>
            </w:r>
          </w:p>
          <w:p w14:paraId="30D39346"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Prof. Dr. Christoph Schramm</w:t>
            </w:r>
            <w:r w:rsidRPr="0053000A">
              <w:rPr>
                <w:rFonts w:ascii="Times New Roman" w:hAnsi="Times New Roman"/>
                <w:smallCaps/>
                <w:sz w:val="24"/>
                <w:szCs w:val="24"/>
              </w:rPr>
              <w:t xml:space="preserve"> </w:t>
            </w:r>
          </w:p>
          <w:p w14:paraId="1274A020" w14:textId="3FC5A11F" w:rsidR="005C20C0" w:rsidRPr="0053000A" w:rsidRDefault="00360420" w:rsidP="00360420">
            <w:pPr>
              <w:pStyle w:val="Textkrper"/>
              <w:tabs>
                <w:tab w:val="clear" w:pos="720"/>
                <w:tab w:val="clear" w:pos="1440"/>
                <w:tab w:val="clear" w:pos="2160"/>
              </w:tabs>
              <w:rPr>
                <w:rFonts w:ascii="Times New Roman" w:hAnsi="Times New Roman"/>
                <w:sz w:val="24"/>
                <w:szCs w:val="24"/>
              </w:rPr>
            </w:pPr>
            <w:r>
              <w:rPr>
                <w:rFonts w:ascii="Times New Roman" w:hAnsi="Times New Roman"/>
                <w:smallCaps/>
                <w:sz w:val="24"/>
                <w:szCs w:val="24"/>
              </w:rPr>
              <w:t>Coordinating Investigator</w:t>
            </w:r>
            <w:r w:rsidR="005C20C0" w:rsidRPr="0053000A">
              <w:rPr>
                <w:rFonts w:ascii="Times New Roman" w:hAnsi="Times New Roman"/>
                <w:smallCaps/>
                <w:sz w:val="24"/>
                <w:szCs w:val="24"/>
              </w:rPr>
              <w:t xml:space="preserve"> </w:t>
            </w:r>
          </w:p>
        </w:tc>
        <w:tc>
          <w:tcPr>
            <w:tcW w:w="4540" w:type="dxa"/>
          </w:tcPr>
          <w:p w14:paraId="1F2F9B5B" w14:textId="4E47F935" w:rsidR="00563B5F" w:rsidRPr="0053000A" w:rsidRDefault="00B50CD7" w:rsidP="0053000A">
            <w:pPr>
              <w:pStyle w:val="Textkrper"/>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lastRenderedPageBreak/>
              <w:t>Institution</w:t>
            </w:r>
            <w:r w:rsidR="00563B5F" w:rsidRPr="0053000A">
              <w:rPr>
                <w:rFonts w:ascii="Times New Roman" w:hAnsi="Times New Roman"/>
                <w:smallCaps/>
                <w:sz w:val="24"/>
                <w:szCs w:val="24"/>
              </w:rPr>
              <w:t>.</w:t>
            </w:r>
          </w:p>
          <w:p w14:paraId="0067C096" w14:textId="77777777" w:rsidR="00563B5F" w:rsidRDefault="00563B5F" w:rsidP="0053000A">
            <w:pPr>
              <w:pStyle w:val="Textkrper"/>
              <w:tabs>
                <w:tab w:val="clear" w:pos="720"/>
                <w:tab w:val="clear" w:pos="1440"/>
                <w:tab w:val="clear" w:pos="2160"/>
              </w:tabs>
              <w:rPr>
                <w:rFonts w:ascii="Times New Roman" w:hAnsi="Times New Roman"/>
                <w:smallCaps/>
                <w:sz w:val="24"/>
                <w:szCs w:val="24"/>
              </w:rPr>
            </w:pPr>
          </w:p>
          <w:p w14:paraId="3B8E50FB" w14:textId="77777777" w:rsidR="00360420" w:rsidRDefault="00360420" w:rsidP="0053000A">
            <w:pPr>
              <w:pStyle w:val="Textkrper"/>
              <w:tabs>
                <w:tab w:val="clear" w:pos="720"/>
                <w:tab w:val="clear" w:pos="1440"/>
                <w:tab w:val="clear" w:pos="2160"/>
              </w:tabs>
              <w:rPr>
                <w:rFonts w:ascii="Times New Roman" w:hAnsi="Times New Roman"/>
                <w:smallCaps/>
                <w:sz w:val="24"/>
                <w:szCs w:val="24"/>
              </w:rPr>
            </w:pPr>
          </w:p>
          <w:p w14:paraId="5DC57676" w14:textId="77777777" w:rsidR="00360420" w:rsidRPr="0053000A" w:rsidRDefault="00360420" w:rsidP="0053000A">
            <w:pPr>
              <w:pStyle w:val="Textkrper"/>
              <w:tabs>
                <w:tab w:val="clear" w:pos="720"/>
                <w:tab w:val="clear" w:pos="1440"/>
                <w:tab w:val="clear" w:pos="2160"/>
              </w:tabs>
              <w:rPr>
                <w:rFonts w:ascii="Times New Roman" w:hAnsi="Times New Roman"/>
                <w:smallCaps/>
                <w:sz w:val="24"/>
                <w:szCs w:val="24"/>
              </w:rPr>
            </w:pPr>
          </w:p>
          <w:p w14:paraId="2753FBC2" w14:textId="77777777" w:rsidR="00563B5F" w:rsidRPr="0053000A" w:rsidRDefault="00563B5F" w:rsidP="0053000A">
            <w:pPr>
              <w:pStyle w:val="Textkrper"/>
              <w:tabs>
                <w:tab w:val="clear" w:pos="720"/>
                <w:tab w:val="clear" w:pos="1440"/>
                <w:tab w:val="clear" w:pos="2160"/>
              </w:tabs>
              <w:rPr>
                <w:rFonts w:ascii="Times New Roman" w:hAnsi="Times New Roman"/>
                <w:smallCaps/>
                <w:sz w:val="24"/>
                <w:szCs w:val="24"/>
              </w:rPr>
            </w:pPr>
          </w:p>
          <w:p w14:paraId="5BEDFCF8" w14:textId="77777777" w:rsidR="00563B5F" w:rsidRPr="0053000A" w:rsidRDefault="00563B5F" w:rsidP="0053000A">
            <w:pPr>
              <w:pStyle w:val="Textkrper"/>
              <w:tabs>
                <w:tab w:val="clear" w:pos="720"/>
                <w:tab w:val="clear" w:pos="1440"/>
                <w:tab w:val="clear" w:pos="2160"/>
              </w:tabs>
              <w:rPr>
                <w:rFonts w:ascii="Times New Roman" w:hAnsi="Times New Roman"/>
                <w:smallCaps/>
                <w:sz w:val="24"/>
                <w:szCs w:val="24"/>
              </w:rPr>
            </w:pPr>
            <w:r w:rsidRPr="0053000A">
              <w:rPr>
                <w:rFonts w:ascii="Times New Roman" w:hAnsi="Times New Roman"/>
                <w:smallCaps/>
                <w:sz w:val="24"/>
                <w:szCs w:val="24"/>
              </w:rPr>
              <w:lastRenderedPageBreak/>
              <w:t>__________________________________</w:t>
            </w:r>
          </w:p>
          <w:p w14:paraId="6952F54B" w14:textId="77777777" w:rsidR="00360420" w:rsidRDefault="00360420" w:rsidP="0053000A">
            <w:pPr>
              <w:pStyle w:val="Textkrper"/>
              <w:tabs>
                <w:tab w:val="clear" w:pos="720"/>
                <w:tab w:val="clear" w:pos="1440"/>
                <w:tab w:val="clear" w:pos="2160"/>
              </w:tabs>
              <w:rPr>
                <w:rFonts w:ascii="Times New Roman" w:hAnsi="Times New Roman"/>
                <w:smallCaps/>
                <w:sz w:val="24"/>
                <w:szCs w:val="24"/>
              </w:rPr>
            </w:pPr>
          </w:p>
          <w:p w14:paraId="2E991F6E" w14:textId="77777777" w:rsidR="00360420" w:rsidRDefault="00360420" w:rsidP="0053000A">
            <w:pPr>
              <w:pStyle w:val="Textkrper"/>
              <w:tabs>
                <w:tab w:val="clear" w:pos="720"/>
                <w:tab w:val="clear" w:pos="1440"/>
                <w:tab w:val="clear" w:pos="2160"/>
              </w:tabs>
              <w:rPr>
                <w:rFonts w:ascii="Times New Roman" w:hAnsi="Times New Roman"/>
                <w:smallCaps/>
                <w:sz w:val="24"/>
                <w:szCs w:val="24"/>
              </w:rPr>
            </w:pPr>
          </w:p>
          <w:p w14:paraId="51242DEC" w14:textId="435788FD" w:rsidR="00563B5F" w:rsidRPr="0053000A" w:rsidRDefault="00563B5F" w:rsidP="0053000A">
            <w:pPr>
              <w:pStyle w:val="Textkrper"/>
              <w:tabs>
                <w:tab w:val="clear" w:pos="720"/>
                <w:tab w:val="clear" w:pos="1440"/>
                <w:tab w:val="clear" w:pos="2160"/>
              </w:tabs>
              <w:rPr>
                <w:rFonts w:ascii="Times New Roman" w:hAnsi="Times New Roman"/>
                <w:smallCaps/>
                <w:sz w:val="24"/>
                <w:szCs w:val="24"/>
              </w:rPr>
            </w:pPr>
          </w:p>
          <w:p w14:paraId="6B5444D1" w14:textId="69FDF71C" w:rsidR="00360420" w:rsidRPr="0053000A" w:rsidRDefault="00360420" w:rsidP="0053000A">
            <w:pPr>
              <w:pStyle w:val="Textkrper"/>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on behalf of …</w:t>
            </w:r>
          </w:p>
          <w:p w14:paraId="7FF96BDE"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p>
          <w:p w14:paraId="4DDC88E0"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p>
          <w:p w14:paraId="0A840C77"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read and acknowledged.</w:t>
            </w:r>
          </w:p>
          <w:p w14:paraId="06DEECE1" w14:textId="77777777" w:rsidR="00360420" w:rsidRDefault="00360420" w:rsidP="00360420">
            <w:pPr>
              <w:pStyle w:val="Textkrper"/>
              <w:tabs>
                <w:tab w:val="clear" w:pos="720"/>
                <w:tab w:val="clear" w:pos="1440"/>
                <w:tab w:val="clear" w:pos="2160"/>
              </w:tabs>
              <w:rPr>
                <w:rFonts w:ascii="Times New Roman" w:hAnsi="Times New Roman"/>
                <w:smallCaps/>
                <w:sz w:val="24"/>
                <w:szCs w:val="24"/>
              </w:rPr>
            </w:pPr>
          </w:p>
          <w:p w14:paraId="31321755" w14:textId="77777777" w:rsidR="00360420" w:rsidRPr="0053000A" w:rsidRDefault="00360420" w:rsidP="00360420">
            <w:pPr>
              <w:pStyle w:val="Textkrper"/>
              <w:tabs>
                <w:tab w:val="clear" w:pos="720"/>
                <w:tab w:val="clear" w:pos="1440"/>
                <w:tab w:val="clear" w:pos="2160"/>
              </w:tabs>
              <w:rPr>
                <w:rFonts w:ascii="Times New Roman" w:hAnsi="Times New Roman"/>
                <w:smallCaps/>
                <w:sz w:val="24"/>
                <w:szCs w:val="24"/>
              </w:rPr>
            </w:pPr>
          </w:p>
          <w:p w14:paraId="69B5D611" w14:textId="77777777" w:rsidR="00360420" w:rsidRPr="0053000A" w:rsidRDefault="00360420" w:rsidP="00360420">
            <w:pPr>
              <w:pStyle w:val="Textkrper"/>
              <w:tabs>
                <w:tab w:val="clear" w:pos="720"/>
                <w:tab w:val="clear" w:pos="1440"/>
                <w:tab w:val="clear" w:pos="2160"/>
              </w:tabs>
              <w:rPr>
                <w:rFonts w:ascii="Times New Roman" w:hAnsi="Times New Roman"/>
                <w:smallCaps/>
                <w:sz w:val="24"/>
                <w:szCs w:val="24"/>
              </w:rPr>
            </w:pPr>
          </w:p>
          <w:p w14:paraId="7FE2413C" w14:textId="77777777" w:rsidR="00360420" w:rsidRPr="0053000A" w:rsidRDefault="00360420" w:rsidP="00360420">
            <w:pPr>
              <w:pStyle w:val="Textkrper"/>
              <w:tabs>
                <w:tab w:val="clear" w:pos="720"/>
                <w:tab w:val="clear" w:pos="1440"/>
                <w:tab w:val="clear" w:pos="2160"/>
              </w:tabs>
              <w:rPr>
                <w:rFonts w:ascii="Times New Roman" w:hAnsi="Times New Roman"/>
                <w:smallCaps/>
                <w:sz w:val="24"/>
                <w:szCs w:val="24"/>
              </w:rPr>
            </w:pPr>
            <w:r w:rsidRPr="0053000A">
              <w:rPr>
                <w:rFonts w:ascii="Times New Roman" w:hAnsi="Times New Roman"/>
                <w:smallCaps/>
                <w:sz w:val="24"/>
                <w:szCs w:val="24"/>
              </w:rPr>
              <w:t>__________________________________</w:t>
            </w:r>
          </w:p>
          <w:p w14:paraId="25ED8CB1" w14:textId="734B94BF" w:rsidR="00360420" w:rsidRDefault="00360420" w:rsidP="00360420">
            <w:pPr>
              <w:pStyle w:val="Textkrper"/>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XXX</w:t>
            </w:r>
          </w:p>
          <w:p w14:paraId="221DA151" w14:textId="359651E8" w:rsidR="005C20C0" w:rsidRPr="0053000A" w:rsidRDefault="00360420" w:rsidP="00360420">
            <w:pPr>
              <w:pStyle w:val="Textkrper"/>
              <w:tabs>
                <w:tab w:val="clear" w:pos="720"/>
                <w:tab w:val="clear" w:pos="1440"/>
                <w:tab w:val="clear" w:pos="2160"/>
              </w:tabs>
              <w:rPr>
                <w:rFonts w:ascii="Times New Roman" w:hAnsi="Times New Roman"/>
                <w:smallCaps/>
                <w:sz w:val="24"/>
                <w:szCs w:val="24"/>
              </w:rPr>
            </w:pPr>
            <w:r>
              <w:rPr>
                <w:rFonts w:ascii="Times New Roman" w:hAnsi="Times New Roman"/>
                <w:smallCaps/>
                <w:sz w:val="24"/>
                <w:szCs w:val="24"/>
              </w:rPr>
              <w:t>Investigator</w:t>
            </w:r>
          </w:p>
        </w:tc>
      </w:tr>
    </w:tbl>
    <w:p w14:paraId="7C6B3FEC" w14:textId="20813978" w:rsidR="00126839" w:rsidRDefault="00126839" w:rsidP="007C0F48">
      <w:pPr>
        <w:rPr>
          <w:sz w:val="24"/>
          <w:szCs w:val="24"/>
        </w:rPr>
      </w:pPr>
    </w:p>
    <w:p w14:paraId="18866C64" w14:textId="77777777" w:rsidR="00126839" w:rsidRDefault="00126839">
      <w:pPr>
        <w:overflowPunct/>
        <w:autoSpaceDE/>
        <w:autoSpaceDN/>
        <w:adjustRightInd/>
        <w:textAlignment w:val="auto"/>
        <w:rPr>
          <w:sz w:val="24"/>
          <w:szCs w:val="24"/>
        </w:rPr>
      </w:pPr>
      <w:r>
        <w:rPr>
          <w:sz w:val="24"/>
          <w:szCs w:val="24"/>
        </w:rPr>
        <w:br w:type="page"/>
      </w:r>
    </w:p>
    <w:p w14:paraId="5297B17F" w14:textId="233052DF" w:rsidR="007F42D9" w:rsidRDefault="00126839" w:rsidP="001675B0">
      <w:pPr>
        <w:jc w:val="center"/>
        <w:rPr>
          <w:sz w:val="24"/>
          <w:szCs w:val="24"/>
        </w:rPr>
      </w:pPr>
      <w:r>
        <w:rPr>
          <w:sz w:val="24"/>
          <w:szCs w:val="24"/>
        </w:rPr>
        <w:lastRenderedPageBreak/>
        <w:t>Annex 1: Data Protection</w:t>
      </w:r>
    </w:p>
    <w:p w14:paraId="77F8E9DA" w14:textId="77777777" w:rsidR="00126839" w:rsidRDefault="00126839" w:rsidP="001675B0">
      <w:pPr>
        <w:jc w:val="both"/>
        <w:rPr>
          <w:sz w:val="24"/>
          <w:szCs w:val="24"/>
        </w:rPr>
      </w:pPr>
    </w:p>
    <w:p w14:paraId="1CC7A7E7" w14:textId="77777777" w:rsidR="00126839" w:rsidRPr="00126839" w:rsidRDefault="00126839" w:rsidP="001675B0">
      <w:pPr>
        <w:jc w:val="both"/>
        <w:rPr>
          <w:sz w:val="24"/>
          <w:szCs w:val="24"/>
        </w:rPr>
      </w:pPr>
    </w:p>
    <w:p w14:paraId="32811AD1" w14:textId="77777777" w:rsidR="00126839" w:rsidRPr="001675B0" w:rsidRDefault="00126839" w:rsidP="001675B0">
      <w:pPr>
        <w:jc w:val="both"/>
        <w:rPr>
          <w:b/>
          <w:sz w:val="24"/>
          <w:szCs w:val="24"/>
        </w:rPr>
      </w:pPr>
      <w:r w:rsidRPr="001675B0">
        <w:rPr>
          <w:b/>
          <w:sz w:val="24"/>
          <w:szCs w:val="24"/>
        </w:rPr>
        <w:t>§ 1:    Parties and Subject of processing, Purpose</w:t>
      </w:r>
    </w:p>
    <w:p w14:paraId="0246C317" w14:textId="77777777" w:rsidR="00126839" w:rsidRPr="00126839" w:rsidRDefault="00126839" w:rsidP="001675B0">
      <w:pPr>
        <w:jc w:val="both"/>
        <w:rPr>
          <w:sz w:val="24"/>
          <w:szCs w:val="24"/>
        </w:rPr>
      </w:pPr>
    </w:p>
    <w:p w14:paraId="1DEE8BDC" w14:textId="1017F60B" w:rsidR="00126839" w:rsidRPr="00126839" w:rsidRDefault="00126839" w:rsidP="001675B0">
      <w:pPr>
        <w:jc w:val="both"/>
        <w:rPr>
          <w:sz w:val="24"/>
          <w:szCs w:val="24"/>
        </w:rPr>
      </w:pPr>
      <w:r w:rsidRPr="00126839">
        <w:rPr>
          <w:sz w:val="24"/>
          <w:szCs w:val="24"/>
        </w:rPr>
        <w:t>(1)</w:t>
      </w:r>
      <w:r w:rsidRPr="00126839">
        <w:rPr>
          <w:sz w:val="24"/>
          <w:szCs w:val="24"/>
        </w:rPr>
        <w:tab/>
        <w:t xml:space="preserve">Parties to this Annex are Institution and </w:t>
      </w:r>
      <w:r>
        <w:rPr>
          <w:sz w:val="24"/>
          <w:szCs w:val="24"/>
        </w:rPr>
        <w:t>UKE</w:t>
      </w:r>
      <w:r w:rsidRPr="00126839">
        <w:rPr>
          <w:sz w:val="24"/>
          <w:szCs w:val="24"/>
        </w:rPr>
        <w:t>.</w:t>
      </w:r>
    </w:p>
    <w:p w14:paraId="162743E6" w14:textId="77777777" w:rsidR="00126839" w:rsidRPr="00126839" w:rsidRDefault="00126839" w:rsidP="001675B0">
      <w:pPr>
        <w:jc w:val="both"/>
        <w:rPr>
          <w:sz w:val="24"/>
          <w:szCs w:val="24"/>
        </w:rPr>
      </w:pPr>
    </w:p>
    <w:p w14:paraId="7B648FF7" w14:textId="77777777" w:rsidR="00126839" w:rsidRPr="00126839" w:rsidRDefault="00126839" w:rsidP="001675B0">
      <w:pPr>
        <w:jc w:val="both"/>
        <w:rPr>
          <w:sz w:val="24"/>
          <w:szCs w:val="24"/>
        </w:rPr>
      </w:pPr>
      <w:r w:rsidRPr="00126839">
        <w:rPr>
          <w:sz w:val="24"/>
          <w:szCs w:val="24"/>
        </w:rPr>
        <w:t>(2)</w:t>
      </w:r>
      <w:r w:rsidRPr="00126839">
        <w:rPr>
          <w:sz w:val="24"/>
          <w:szCs w:val="24"/>
        </w:rPr>
        <w:tab/>
        <w:t>The parties shall adhere and comply with data protection regulations (including but not limited to GDPR). This Annex provides for the further specification of the cooperation in terms of data protection. In case of discrepancies between this Annex and the main agreement, this Annex shall prevail.</w:t>
      </w:r>
    </w:p>
    <w:p w14:paraId="36DF7CD2" w14:textId="77777777" w:rsidR="00126839" w:rsidRPr="00126839" w:rsidRDefault="00126839" w:rsidP="001675B0">
      <w:pPr>
        <w:jc w:val="both"/>
        <w:rPr>
          <w:sz w:val="24"/>
          <w:szCs w:val="24"/>
        </w:rPr>
      </w:pPr>
    </w:p>
    <w:p w14:paraId="36C44B79" w14:textId="69F67860" w:rsidR="00126839" w:rsidRDefault="00126839" w:rsidP="001675B0">
      <w:pPr>
        <w:jc w:val="both"/>
        <w:rPr>
          <w:sz w:val="24"/>
          <w:szCs w:val="24"/>
        </w:rPr>
      </w:pPr>
      <w:r w:rsidRPr="00126839">
        <w:rPr>
          <w:sz w:val="24"/>
          <w:szCs w:val="24"/>
        </w:rPr>
        <w:t>(3)</w:t>
      </w:r>
      <w:r w:rsidRPr="00126839">
        <w:rPr>
          <w:sz w:val="24"/>
          <w:szCs w:val="24"/>
        </w:rPr>
        <w:tab/>
        <w:t xml:space="preserve">The purpose of the processing is to conduct a </w:t>
      </w:r>
      <w:r w:rsidR="00FE3022">
        <w:rPr>
          <w:sz w:val="24"/>
          <w:szCs w:val="24"/>
        </w:rPr>
        <w:t>registry</w:t>
      </w:r>
      <w:r w:rsidRPr="00126839">
        <w:rPr>
          <w:sz w:val="24"/>
          <w:szCs w:val="24"/>
        </w:rPr>
        <w:t xml:space="preserve"> including its relevant documentation. Data of the participating patients, including special categories of personal data, as well as data of employees of the parties are processed by both parties to the extent necessary for the processing purpose. The more detailed type of data of the study participants to be processed is specified in the study protocol in the respectively valid version.</w:t>
      </w:r>
    </w:p>
    <w:p w14:paraId="6FB6FA95" w14:textId="77777777" w:rsidR="00126839" w:rsidRPr="00126839" w:rsidRDefault="00126839" w:rsidP="001675B0">
      <w:pPr>
        <w:jc w:val="both"/>
        <w:rPr>
          <w:sz w:val="24"/>
          <w:szCs w:val="24"/>
        </w:rPr>
      </w:pPr>
    </w:p>
    <w:p w14:paraId="239029DD" w14:textId="77777777" w:rsidR="00126839" w:rsidRPr="001675B0" w:rsidRDefault="00126839" w:rsidP="001675B0">
      <w:pPr>
        <w:jc w:val="both"/>
        <w:rPr>
          <w:b/>
          <w:sz w:val="24"/>
          <w:szCs w:val="24"/>
        </w:rPr>
      </w:pPr>
      <w:r w:rsidRPr="001675B0">
        <w:rPr>
          <w:b/>
          <w:sz w:val="24"/>
          <w:szCs w:val="24"/>
        </w:rPr>
        <w:t xml:space="preserve">§ 2:    Duration of the Annex, special right of termination, right of retention </w:t>
      </w:r>
    </w:p>
    <w:p w14:paraId="59B80CEE" w14:textId="77777777" w:rsidR="00126839" w:rsidRPr="00126839" w:rsidRDefault="00126839" w:rsidP="001675B0">
      <w:pPr>
        <w:jc w:val="both"/>
        <w:rPr>
          <w:sz w:val="24"/>
          <w:szCs w:val="24"/>
        </w:rPr>
      </w:pPr>
    </w:p>
    <w:p w14:paraId="6CA2D302" w14:textId="2F74DA09" w:rsidR="00126839" w:rsidRPr="00126839" w:rsidRDefault="00126839" w:rsidP="001675B0">
      <w:pPr>
        <w:jc w:val="both"/>
        <w:rPr>
          <w:sz w:val="24"/>
          <w:szCs w:val="24"/>
        </w:rPr>
      </w:pPr>
      <w:r w:rsidRPr="00126839">
        <w:rPr>
          <w:sz w:val="24"/>
          <w:szCs w:val="24"/>
        </w:rPr>
        <w:t>(1)</w:t>
      </w:r>
      <w:r w:rsidRPr="00126839">
        <w:rPr>
          <w:sz w:val="24"/>
          <w:szCs w:val="24"/>
        </w:rPr>
        <w:tab/>
        <w:t xml:space="preserve">This Annex shall continue to apply beyond the termination of the Agreement to conduct the </w:t>
      </w:r>
      <w:r w:rsidR="00FE3022">
        <w:rPr>
          <w:sz w:val="24"/>
          <w:szCs w:val="24"/>
        </w:rPr>
        <w:t>registry</w:t>
      </w:r>
      <w:r w:rsidRPr="00126839">
        <w:rPr>
          <w:sz w:val="24"/>
          <w:szCs w:val="24"/>
        </w:rPr>
        <w:t>, until the end of processing of personal data under the Agreement. The separate ordinary termination of this agreement is excluded. The right to termination for good cause remains unaffected.</w:t>
      </w:r>
    </w:p>
    <w:p w14:paraId="364121B9" w14:textId="77777777" w:rsidR="00126839" w:rsidRPr="00126839" w:rsidRDefault="00126839" w:rsidP="001675B0">
      <w:pPr>
        <w:jc w:val="both"/>
        <w:rPr>
          <w:sz w:val="24"/>
          <w:szCs w:val="24"/>
        </w:rPr>
      </w:pPr>
    </w:p>
    <w:p w14:paraId="7BB78CE5" w14:textId="11CE163D" w:rsidR="00126839" w:rsidRPr="00126839" w:rsidRDefault="00126839" w:rsidP="001675B0">
      <w:pPr>
        <w:jc w:val="both"/>
        <w:rPr>
          <w:sz w:val="24"/>
          <w:szCs w:val="24"/>
        </w:rPr>
      </w:pPr>
      <w:r w:rsidRPr="00126839">
        <w:rPr>
          <w:sz w:val="24"/>
          <w:szCs w:val="24"/>
        </w:rPr>
        <w:t>(2)</w:t>
      </w:r>
      <w:r w:rsidRPr="00126839">
        <w:rPr>
          <w:sz w:val="24"/>
          <w:szCs w:val="24"/>
        </w:rPr>
        <w:tab/>
        <w:t xml:space="preserve">Either party may terminate the main contract and this Agreement at any time without notice ("Extraordinary Termination") if the other party commits a serious or continuing breach of data protection legislation or the terms of this Annex. A serious breach shall be deemed to have occurred in particular if one party fails to fulfil or has failed to fulfil to a considerable extent the obligations specified in this Annex, in particular </w:t>
      </w:r>
      <w:r>
        <w:rPr>
          <w:sz w:val="24"/>
          <w:szCs w:val="24"/>
        </w:rPr>
        <w:t>the agreed technical and organiz</w:t>
      </w:r>
      <w:r w:rsidRPr="00126839">
        <w:rPr>
          <w:sz w:val="24"/>
          <w:szCs w:val="24"/>
        </w:rPr>
        <w:t>ational measures.</w:t>
      </w:r>
    </w:p>
    <w:p w14:paraId="0D426700" w14:textId="77777777" w:rsidR="00126839" w:rsidRPr="00126839" w:rsidRDefault="00126839" w:rsidP="001675B0">
      <w:pPr>
        <w:jc w:val="both"/>
        <w:rPr>
          <w:sz w:val="24"/>
          <w:szCs w:val="24"/>
        </w:rPr>
      </w:pPr>
    </w:p>
    <w:p w14:paraId="4776260B" w14:textId="30DD58F9" w:rsidR="00126839" w:rsidRDefault="00126839" w:rsidP="001675B0">
      <w:pPr>
        <w:jc w:val="both"/>
        <w:rPr>
          <w:sz w:val="24"/>
          <w:szCs w:val="24"/>
        </w:rPr>
      </w:pPr>
      <w:r w:rsidRPr="00126839">
        <w:rPr>
          <w:sz w:val="24"/>
          <w:szCs w:val="24"/>
        </w:rPr>
        <w:t>(3)</w:t>
      </w:r>
      <w:r w:rsidRPr="00126839">
        <w:rPr>
          <w:sz w:val="24"/>
          <w:szCs w:val="24"/>
        </w:rPr>
        <w:tab/>
        <w:t>The parties are entitled, without influence on the contractual obligations, not to provide or transmit any further personal data to the other party if and to the extent that there are doubts about a legal basis for this. This may arise in particular if changed legal or factual circumstances lead to a new legal assessment, e.g. the first or changed requirement of justification pursuant to Art. 44ff GDPR or a declaration of consent used does not justify the processing. Such circumstances may also arise from official or court orders as well as publications of the supervisory authorities. In such case the Parties work together on the clarification of the legal basis and finding a provision/legal basis that comes closest to the scientific goal.</w:t>
      </w:r>
    </w:p>
    <w:p w14:paraId="40F14B43" w14:textId="77777777" w:rsidR="00126839" w:rsidRPr="00126839" w:rsidRDefault="00126839" w:rsidP="001675B0">
      <w:pPr>
        <w:jc w:val="both"/>
        <w:rPr>
          <w:sz w:val="24"/>
          <w:szCs w:val="24"/>
        </w:rPr>
      </w:pPr>
    </w:p>
    <w:p w14:paraId="1A9E52EF" w14:textId="77777777" w:rsidR="00126839" w:rsidRPr="001675B0" w:rsidRDefault="00126839" w:rsidP="001675B0">
      <w:pPr>
        <w:jc w:val="both"/>
        <w:rPr>
          <w:b/>
          <w:sz w:val="24"/>
          <w:szCs w:val="24"/>
        </w:rPr>
      </w:pPr>
      <w:r w:rsidRPr="001675B0">
        <w:rPr>
          <w:b/>
          <w:sz w:val="24"/>
          <w:szCs w:val="24"/>
        </w:rPr>
        <w:t>§ 3:    Responsibilities</w:t>
      </w:r>
    </w:p>
    <w:p w14:paraId="03E1103A" w14:textId="77777777" w:rsidR="00126839" w:rsidRPr="00126839" w:rsidRDefault="00126839" w:rsidP="001675B0">
      <w:pPr>
        <w:jc w:val="both"/>
        <w:rPr>
          <w:sz w:val="24"/>
          <w:szCs w:val="24"/>
        </w:rPr>
      </w:pPr>
    </w:p>
    <w:p w14:paraId="46E0539F" w14:textId="5AA39992" w:rsidR="00126839" w:rsidRPr="00126839" w:rsidRDefault="00126839" w:rsidP="001675B0">
      <w:pPr>
        <w:jc w:val="both"/>
        <w:rPr>
          <w:sz w:val="24"/>
          <w:szCs w:val="24"/>
        </w:rPr>
      </w:pPr>
      <w:r w:rsidRPr="00126839">
        <w:rPr>
          <w:sz w:val="24"/>
          <w:szCs w:val="24"/>
        </w:rPr>
        <w:t>(1)</w:t>
      </w:r>
      <w:r w:rsidRPr="00126839">
        <w:rPr>
          <w:sz w:val="24"/>
          <w:szCs w:val="24"/>
        </w:rPr>
        <w:tab/>
        <w:t xml:space="preserve">Unless otherwise agreed below, each of the party ensures compliance with the statutory provisions, in particular the legality of the data processing operations it carries out. Each party is responsible for the processing carried out by itself. Actions and processing by data processors of one party shall be attributable to this party. Personal Data shall be forwarded by Institution via </w:t>
      </w:r>
      <w:r w:rsidRPr="00126839">
        <w:rPr>
          <w:sz w:val="24"/>
          <w:szCs w:val="24"/>
        </w:rPr>
        <w:lastRenderedPageBreak/>
        <w:t xml:space="preserve">eCRF directly to </w:t>
      </w:r>
      <w:r>
        <w:rPr>
          <w:sz w:val="24"/>
          <w:szCs w:val="24"/>
        </w:rPr>
        <w:t>UKE</w:t>
      </w:r>
      <w:r w:rsidRPr="00126839">
        <w:rPr>
          <w:sz w:val="24"/>
          <w:szCs w:val="24"/>
        </w:rPr>
        <w:t xml:space="preserve"> in </w:t>
      </w:r>
      <w:r>
        <w:rPr>
          <w:sz w:val="24"/>
          <w:szCs w:val="24"/>
        </w:rPr>
        <w:t xml:space="preserve">Germany. </w:t>
      </w:r>
      <w:r w:rsidRPr="00126839">
        <w:rPr>
          <w:sz w:val="24"/>
          <w:szCs w:val="24"/>
        </w:rPr>
        <w:t xml:space="preserve">Where </w:t>
      </w:r>
      <w:r>
        <w:rPr>
          <w:sz w:val="24"/>
          <w:szCs w:val="24"/>
        </w:rPr>
        <w:t>UKE</w:t>
      </w:r>
      <w:r w:rsidRPr="00126839">
        <w:rPr>
          <w:sz w:val="24"/>
          <w:szCs w:val="24"/>
        </w:rPr>
        <w:t xml:space="preserve"> has engaged a CRO the same is a data processor for </w:t>
      </w:r>
      <w:r>
        <w:rPr>
          <w:sz w:val="24"/>
          <w:szCs w:val="24"/>
        </w:rPr>
        <w:t>UKE</w:t>
      </w:r>
      <w:r w:rsidRPr="00126839">
        <w:rPr>
          <w:sz w:val="24"/>
          <w:szCs w:val="24"/>
        </w:rPr>
        <w:t xml:space="preserve"> in the sense of Art 28 GDPR. </w:t>
      </w:r>
    </w:p>
    <w:p w14:paraId="041B88BC" w14:textId="77777777" w:rsidR="00126839" w:rsidRPr="00126839" w:rsidRDefault="00126839" w:rsidP="001675B0">
      <w:pPr>
        <w:jc w:val="both"/>
        <w:rPr>
          <w:sz w:val="24"/>
          <w:szCs w:val="24"/>
        </w:rPr>
      </w:pPr>
    </w:p>
    <w:p w14:paraId="2F595244" w14:textId="77777777" w:rsidR="00126839" w:rsidRPr="00126839" w:rsidRDefault="00126839" w:rsidP="001675B0">
      <w:pPr>
        <w:jc w:val="both"/>
        <w:rPr>
          <w:sz w:val="24"/>
          <w:szCs w:val="24"/>
        </w:rPr>
      </w:pPr>
      <w:r w:rsidRPr="00126839">
        <w:rPr>
          <w:sz w:val="24"/>
          <w:szCs w:val="24"/>
        </w:rPr>
        <w:t>(2)</w:t>
      </w:r>
      <w:r w:rsidRPr="00126839">
        <w:rPr>
          <w:sz w:val="24"/>
          <w:szCs w:val="24"/>
        </w:rPr>
        <w:tab/>
        <w:t>The parties shall take all necessary technical and organizational measures to ensure an adequate level of protection of the data pursuant to Art. 24, 32 GDPR and to ensure the rights of the data subjects, in particular according to III. Chapter GDPR, within the statutory periods at any time.</w:t>
      </w:r>
    </w:p>
    <w:p w14:paraId="2626FE08" w14:textId="77777777" w:rsidR="00126839" w:rsidRPr="00126839" w:rsidRDefault="00126839" w:rsidP="001675B0">
      <w:pPr>
        <w:jc w:val="both"/>
        <w:rPr>
          <w:sz w:val="24"/>
          <w:szCs w:val="24"/>
        </w:rPr>
      </w:pPr>
    </w:p>
    <w:p w14:paraId="40EC2EDB" w14:textId="71BF9E72" w:rsidR="00126839" w:rsidRPr="00126839" w:rsidRDefault="00126839" w:rsidP="001675B0">
      <w:pPr>
        <w:jc w:val="both"/>
        <w:rPr>
          <w:sz w:val="24"/>
          <w:szCs w:val="24"/>
        </w:rPr>
      </w:pPr>
      <w:r w:rsidRPr="00126839">
        <w:rPr>
          <w:sz w:val="24"/>
          <w:szCs w:val="24"/>
        </w:rPr>
        <w:t>(3)</w:t>
      </w:r>
      <w:r w:rsidRPr="00126839">
        <w:rPr>
          <w:sz w:val="24"/>
          <w:szCs w:val="24"/>
        </w:rPr>
        <w:tab/>
        <w:t xml:space="preserve">The </w:t>
      </w:r>
      <w:r>
        <w:rPr>
          <w:sz w:val="24"/>
          <w:szCs w:val="24"/>
        </w:rPr>
        <w:t>UKE</w:t>
      </w:r>
      <w:r w:rsidRPr="00126839">
        <w:rPr>
          <w:sz w:val="24"/>
          <w:szCs w:val="24"/>
        </w:rPr>
        <w:t xml:space="preserve"> is solely responsib</w:t>
      </w:r>
      <w:r>
        <w:rPr>
          <w:sz w:val="24"/>
          <w:szCs w:val="24"/>
        </w:rPr>
        <w:t>le for the technical and organiz</w:t>
      </w:r>
      <w:r w:rsidRPr="00126839">
        <w:rPr>
          <w:sz w:val="24"/>
          <w:szCs w:val="24"/>
        </w:rPr>
        <w:t>ational measures related to the eCRF. This also includes the responsibility for a transmission path complying with the requirements of Art. 32 GDPR.</w:t>
      </w:r>
    </w:p>
    <w:p w14:paraId="6A396635" w14:textId="77777777" w:rsidR="00126839" w:rsidRPr="00126839" w:rsidRDefault="00126839" w:rsidP="001675B0">
      <w:pPr>
        <w:jc w:val="both"/>
        <w:rPr>
          <w:sz w:val="24"/>
          <w:szCs w:val="24"/>
        </w:rPr>
      </w:pPr>
    </w:p>
    <w:p w14:paraId="37130035" w14:textId="3861AF29" w:rsidR="00126839" w:rsidRPr="00126839" w:rsidRDefault="00126839" w:rsidP="001675B0">
      <w:pPr>
        <w:jc w:val="both"/>
        <w:rPr>
          <w:sz w:val="24"/>
          <w:szCs w:val="24"/>
        </w:rPr>
      </w:pPr>
      <w:r w:rsidRPr="00126839">
        <w:rPr>
          <w:sz w:val="24"/>
          <w:szCs w:val="24"/>
        </w:rPr>
        <w:t>(4)</w:t>
      </w:r>
      <w:r w:rsidRPr="00126839">
        <w:rPr>
          <w:sz w:val="24"/>
          <w:szCs w:val="24"/>
        </w:rPr>
        <w:tab/>
        <w:t>The Institution is solely responsible for the processing of all data within the scope of treatment, in particular in the patient file</w:t>
      </w:r>
      <w:r w:rsidR="00FE3022">
        <w:rPr>
          <w:sz w:val="24"/>
          <w:szCs w:val="24"/>
        </w:rPr>
        <w:t>.</w:t>
      </w:r>
      <w:r w:rsidRPr="00126839">
        <w:rPr>
          <w:sz w:val="24"/>
          <w:szCs w:val="24"/>
        </w:rPr>
        <w:t xml:space="preserve"> The Institution is also responsible for the factually correct input of personal data into the </w:t>
      </w:r>
      <w:r w:rsidRPr="003C4EE6">
        <w:rPr>
          <w:sz w:val="24"/>
          <w:szCs w:val="24"/>
        </w:rPr>
        <w:t>eCRF</w:t>
      </w:r>
      <w:r w:rsidR="00217567">
        <w:rPr>
          <w:sz w:val="24"/>
          <w:szCs w:val="24"/>
        </w:rPr>
        <w:t xml:space="preserve"> as well as</w:t>
      </w:r>
      <w:r w:rsidRPr="00126839">
        <w:rPr>
          <w:sz w:val="24"/>
          <w:szCs w:val="24"/>
        </w:rPr>
        <w:t xml:space="preserve"> the necessary correction.</w:t>
      </w:r>
    </w:p>
    <w:p w14:paraId="6EFBBBE1" w14:textId="77777777" w:rsidR="00126839" w:rsidRPr="00126839" w:rsidRDefault="00126839" w:rsidP="001675B0">
      <w:pPr>
        <w:jc w:val="both"/>
        <w:rPr>
          <w:sz w:val="24"/>
          <w:szCs w:val="24"/>
        </w:rPr>
      </w:pPr>
    </w:p>
    <w:p w14:paraId="4A63A3A5" w14:textId="11194AAF" w:rsidR="00126839" w:rsidRPr="00126839" w:rsidRDefault="00126839" w:rsidP="001675B0">
      <w:pPr>
        <w:jc w:val="both"/>
        <w:rPr>
          <w:sz w:val="24"/>
          <w:szCs w:val="24"/>
        </w:rPr>
      </w:pPr>
      <w:r w:rsidRPr="00126839">
        <w:rPr>
          <w:sz w:val="24"/>
          <w:szCs w:val="24"/>
        </w:rPr>
        <w:t>(5)</w:t>
      </w:r>
      <w:r w:rsidRPr="00126839">
        <w:rPr>
          <w:sz w:val="24"/>
          <w:szCs w:val="24"/>
        </w:rPr>
        <w:tab/>
        <w:t xml:space="preserve">Furthermore, the </w:t>
      </w:r>
      <w:r>
        <w:rPr>
          <w:sz w:val="24"/>
          <w:szCs w:val="24"/>
        </w:rPr>
        <w:t>UKE</w:t>
      </w:r>
      <w:r w:rsidRPr="00126839">
        <w:rPr>
          <w:sz w:val="24"/>
          <w:szCs w:val="24"/>
        </w:rPr>
        <w:t xml:space="preserve"> is responsible for the data processing in the eCRF and the subsequent data processing</w:t>
      </w:r>
      <w:r w:rsidR="00217567">
        <w:rPr>
          <w:sz w:val="24"/>
          <w:szCs w:val="24"/>
        </w:rPr>
        <w:t>, provided that no sharing of data with third parties will take place without the consent of the Institution to that particular use of the data</w:t>
      </w:r>
      <w:r w:rsidRPr="00126839">
        <w:rPr>
          <w:sz w:val="24"/>
          <w:szCs w:val="24"/>
        </w:rPr>
        <w:t>.</w:t>
      </w:r>
    </w:p>
    <w:p w14:paraId="6B89C2FC" w14:textId="77777777" w:rsidR="00126839" w:rsidRPr="00126839" w:rsidRDefault="00126839" w:rsidP="001675B0">
      <w:pPr>
        <w:jc w:val="both"/>
        <w:rPr>
          <w:sz w:val="24"/>
          <w:szCs w:val="24"/>
        </w:rPr>
      </w:pPr>
    </w:p>
    <w:p w14:paraId="1F0A39C8" w14:textId="77777777" w:rsidR="00126839" w:rsidRDefault="00126839" w:rsidP="001675B0">
      <w:pPr>
        <w:jc w:val="both"/>
        <w:rPr>
          <w:sz w:val="24"/>
          <w:szCs w:val="24"/>
        </w:rPr>
      </w:pPr>
      <w:r w:rsidRPr="00126839">
        <w:rPr>
          <w:sz w:val="24"/>
          <w:szCs w:val="24"/>
        </w:rPr>
        <w:t>(6)</w:t>
      </w:r>
      <w:r w:rsidRPr="00126839">
        <w:rPr>
          <w:sz w:val="24"/>
          <w:szCs w:val="24"/>
        </w:rPr>
        <w:tab/>
        <w:t>Existing statutory responsibilities shall remain unaffected.</w:t>
      </w:r>
    </w:p>
    <w:p w14:paraId="6C382E1A" w14:textId="77777777" w:rsidR="00126839" w:rsidRPr="00126839" w:rsidRDefault="00126839" w:rsidP="001675B0">
      <w:pPr>
        <w:jc w:val="both"/>
        <w:rPr>
          <w:sz w:val="24"/>
          <w:szCs w:val="24"/>
        </w:rPr>
      </w:pPr>
    </w:p>
    <w:p w14:paraId="6657676D" w14:textId="77777777" w:rsidR="00126839" w:rsidRPr="001675B0" w:rsidRDefault="00126839" w:rsidP="001675B0">
      <w:pPr>
        <w:jc w:val="both"/>
        <w:rPr>
          <w:b/>
          <w:sz w:val="24"/>
          <w:szCs w:val="24"/>
        </w:rPr>
      </w:pPr>
      <w:r w:rsidRPr="001675B0">
        <w:rPr>
          <w:b/>
          <w:sz w:val="24"/>
          <w:szCs w:val="24"/>
        </w:rPr>
        <w:t>§ 4: Point of contact, ensuring the rights of data subjects</w:t>
      </w:r>
    </w:p>
    <w:p w14:paraId="424D7BA7" w14:textId="77777777" w:rsidR="00126839" w:rsidRPr="00126839" w:rsidRDefault="00126839" w:rsidP="001675B0">
      <w:pPr>
        <w:jc w:val="both"/>
        <w:rPr>
          <w:sz w:val="24"/>
          <w:szCs w:val="24"/>
        </w:rPr>
      </w:pPr>
    </w:p>
    <w:p w14:paraId="42279C29" w14:textId="16898FCA" w:rsidR="00126839" w:rsidRPr="00126839" w:rsidRDefault="00126839" w:rsidP="001675B0">
      <w:pPr>
        <w:jc w:val="both"/>
        <w:rPr>
          <w:sz w:val="24"/>
          <w:szCs w:val="24"/>
        </w:rPr>
      </w:pPr>
      <w:r w:rsidRPr="00126839">
        <w:rPr>
          <w:sz w:val="24"/>
          <w:szCs w:val="24"/>
        </w:rPr>
        <w:t>(1)</w:t>
      </w:r>
      <w:r w:rsidRPr="00126839">
        <w:rPr>
          <w:sz w:val="24"/>
          <w:szCs w:val="24"/>
        </w:rPr>
        <w:tab/>
        <w:t xml:space="preserve">The Institution shall act as a contact point for the data subjects. The Institution forwards inquiries which cannot be answered or processed to the </w:t>
      </w:r>
      <w:r>
        <w:rPr>
          <w:sz w:val="24"/>
          <w:szCs w:val="24"/>
        </w:rPr>
        <w:t>UKE</w:t>
      </w:r>
      <w:r w:rsidRPr="00126839">
        <w:rPr>
          <w:sz w:val="24"/>
          <w:szCs w:val="24"/>
        </w:rPr>
        <w:t xml:space="preserve"> and the </w:t>
      </w:r>
      <w:r>
        <w:rPr>
          <w:sz w:val="24"/>
          <w:szCs w:val="24"/>
        </w:rPr>
        <w:t>UKE</w:t>
      </w:r>
      <w:r w:rsidRPr="00126839">
        <w:rPr>
          <w:sz w:val="24"/>
          <w:szCs w:val="24"/>
        </w:rPr>
        <w:t xml:space="preserve">'s answer to the data subjects; this should be done in </w:t>
      </w:r>
      <w:proofErr w:type="spellStart"/>
      <w:r w:rsidRPr="00126839">
        <w:rPr>
          <w:sz w:val="24"/>
          <w:szCs w:val="24"/>
        </w:rPr>
        <w:t>pseudonymised</w:t>
      </w:r>
      <w:proofErr w:type="spellEnd"/>
      <w:r w:rsidRPr="00126839">
        <w:rPr>
          <w:sz w:val="24"/>
          <w:szCs w:val="24"/>
        </w:rPr>
        <w:t xml:space="preserve"> form using the </w:t>
      </w:r>
      <w:r w:rsidR="00F16A33">
        <w:rPr>
          <w:sz w:val="24"/>
          <w:szCs w:val="24"/>
        </w:rPr>
        <w:t>registry</w:t>
      </w:r>
      <w:r w:rsidRPr="00126839">
        <w:rPr>
          <w:sz w:val="24"/>
          <w:szCs w:val="24"/>
        </w:rPr>
        <w:t xml:space="preserve">-specific identification number. The Institution is not responsible for the proper processing by the </w:t>
      </w:r>
      <w:r>
        <w:rPr>
          <w:sz w:val="24"/>
          <w:szCs w:val="24"/>
        </w:rPr>
        <w:t>UKE</w:t>
      </w:r>
      <w:r w:rsidRPr="00126839">
        <w:rPr>
          <w:sz w:val="24"/>
          <w:szCs w:val="24"/>
        </w:rPr>
        <w:t>, nor does it owe advice on this matter. However, each party should inform the other if it believes that the other party is acting unlawfully.</w:t>
      </w:r>
    </w:p>
    <w:p w14:paraId="67C5F473" w14:textId="77777777" w:rsidR="00126839" w:rsidRPr="00126839" w:rsidRDefault="00126839" w:rsidP="001675B0">
      <w:pPr>
        <w:jc w:val="both"/>
        <w:rPr>
          <w:sz w:val="24"/>
          <w:szCs w:val="24"/>
        </w:rPr>
      </w:pPr>
    </w:p>
    <w:p w14:paraId="303FCDA0" w14:textId="69710D96" w:rsidR="00126839" w:rsidRPr="00126839" w:rsidRDefault="00126839" w:rsidP="001675B0">
      <w:pPr>
        <w:jc w:val="both"/>
        <w:rPr>
          <w:sz w:val="24"/>
          <w:szCs w:val="24"/>
        </w:rPr>
      </w:pPr>
      <w:r w:rsidRPr="00126839">
        <w:rPr>
          <w:sz w:val="24"/>
          <w:szCs w:val="24"/>
        </w:rPr>
        <w:t>(2)</w:t>
      </w:r>
      <w:r w:rsidRPr="00126839">
        <w:rPr>
          <w:sz w:val="24"/>
          <w:szCs w:val="24"/>
        </w:rPr>
        <w:tab/>
        <w:t xml:space="preserve">The Institution shall obtain from the data subject the Informed consent </w:t>
      </w:r>
      <w:r w:rsidR="00F16A33">
        <w:rPr>
          <w:sz w:val="24"/>
          <w:szCs w:val="24"/>
        </w:rPr>
        <w:t xml:space="preserve">that allows for the sharing of the data with UKE and for further research. </w:t>
      </w:r>
      <w:r>
        <w:rPr>
          <w:sz w:val="24"/>
          <w:szCs w:val="24"/>
        </w:rPr>
        <w:t>UKE</w:t>
      </w:r>
      <w:r w:rsidRPr="00126839">
        <w:rPr>
          <w:sz w:val="24"/>
          <w:szCs w:val="24"/>
        </w:rPr>
        <w:t xml:space="preserve"> </w:t>
      </w:r>
      <w:r w:rsidR="004B18CA">
        <w:rPr>
          <w:sz w:val="24"/>
          <w:szCs w:val="24"/>
        </w:rPr>
        <w:t xml:space="preserve">provides a sample form that Institution </w:t>
      </w:r>
      <w:r w:rsidR="00327A5C">
        <w:rPr>
          <w:sz w:val="24"/>
          <w:szCs w:val="24"/>
        </w:rPr>
        <w:t xml:space="preserve">may use but </w:t>
      </w:r>
      <w:r w:rsidR="004B18CA">
        <w:rPr>
          <w:sz w:val="24"/>
          <w:szCs w:val="24"/>
        </w:rPr>
        <w:t xml:space="preserve">has to adapt to the applicable legislation and standards of </w:t>
      </w:r>
      <w:r w:rsidR="00327A5C">
        <w:rPr>
          <w:sz w:val="24"/>
          <w:szCs w:val="24"/>
        </w:rPr>
        <w:t xml:space="preserve">its competent Ethics Committee. </w:t>
      </w:r>
    </w:p>
    <w:p w14:paraId="5A3960BC" w14:textId="77777777" w:rsidR="00126839" w:rsidRPr="00126839" w:rsidRDefault="00126839" w:rsidP="001675B0">
      <w:pPr>
        <w:jc w:val="both"/>
        <w:rPr>
          <w:sz w:val="24"/>
          <w:szCs w:val="24"/>
        </w:rPr>
      </w:pPr>
    </w:p>
    <w:p w14:paraId="6640F1D3" w14:textId="2593591D" w:rsidR="00126839" w:rsidRPr="00126839" w:rsidRDefault="00126839" w:rsidP="001675B0">
      <w:pPr>
        <w:jc w:val="both"/>
        <w:rPr>
          <w:sz w:val="24"/>
          <w:szCs w:val="24"/>
        </w:rPr>
      </w:pPr>
      <w:r w:rsidRPr="00126839">
        <w:rPr>
          <w:sz w:val="24"/>
          <w:szCs w:val="24"/>
        </w:rPr>
        <w:t>(3)</w:t>
      </w:r>
      <w:r w:rsidRPr="00126839">
        <w:rPr>
          <w:sz w:val="24"/>
          <w:szCs w:val="24"/>
        </w:rPr>
        <w:tab/>
        <w:t xml:space="preserve">The Institution shall provide the data subject during enrollment with the information pursuant to Art. 13, 14 GDPR as well as information as to which party fulfills what data protection obligations, especially regarding compliance with data subject rights and information obligation, and shall explain it where necessary. This information </w:t>
      </w:r>
      <w:r w:rsidR="00327A5C">
        <w:rPr>
          <w:sz w:val="24"/>
          <w:szCs w:val="24"/>
        </w:rPr>
        <w:t>shall be</w:t>
      </w:r>
      <w:r w:rsidRPr="00126839">
        <w:rPr>
          <w:sz w:val="24"/>
          <w:szCs w:val="24"/>
        </w:rPr>
        <w:t xml:space="preserve"> part of the patient information </w:t>
      </w:r>
      <w:r w:rsidR="00327A5C">
        <w:rPr>
          <w:sz w:val="24"/>
          <w:szCs w:val="24"/>
        </w:rPr>
        <w:t>form.</w:t>
      </w:r>
    </w:p>
    <w:p w14:paraId="5E96F1EA" w14:textId="77777777" w:rsidR="00126839" w:rsidRPr="00126839" w:rsidRDefault="00126839" w:rsidP="001675B0">
      <w:pPr>
        <w:jc w:val="both"/>
        <w:rPr>
          <w:sz w:val="24"/>
          <w:szCs w:val="24"/>
        </w:rPr>
      </w:pPr>
    </w:p>
    <w:p w14:paraId="5FCB83D5" w14:textId="77777777" w:rsidR="00126839" w:rsidRDefault="00126839" w:rsidP="001675B0">
      <w:pPr>
        <w:jc w:val="both"/>
        <w:rPr>
          <w:sz w:val="24"/>
          <w:szCs w:val="24"/>
        </w:rPr>
      </w:pPr>
      <w:r w:rsidRPr="00126839">
        <w:rPr>
          <w:sz w:val="24"/>
          <w:szCs w:val="24"/>
        </w:rPr>
        <w:t>(4)</w:t>
      </w:r>
      <w:r w:rsidRPr="00126839">
        <w:rPr>
          <w:sz w:val="24"/>
          <w:szCs w:val="24"/>
        </w:rPr>
        <w:tab/>
        <w:t xml:space="preserve">In addition, both parties are independently responsible for the implementation and adherence of the data </w:t>
      </w:r>
      <w:proofErr w:type="gramStart"/>
      <w:r w:rsidRPr="00126839">
        <w:rPr>
          <w:sz w:val="24"/>
          <w:szCs w:val="24"/>
        </w:rPr>
        <w:t>subjects</w:t>
      </w:r>
      <w:proofErr w:type="gramEnd"/>
      <w:r w:rsidRPr="00126839">
        <w:rPr>
          <w:sz w:val="24"/>
          <w:szCs w:val="24"/>
        </w:rPr>
        <w:t xml:space="preserve"> rights with regard to the data processed by them or their data processors.</w:t>
      </w:r>
    </w:p>
    <w:p w14:paraId="318D9833" w14:textId="77777777" w:rsidR="00126839" w:rsidRPr="00126839" w:rsidRDefault="00126839" w:rsidP="001675B0">
      <w:pPr>
        <w:jc w:val="both"/>
        <w:rPr>
          <w:sz w:val="24"/>
          <w:szCs w:val="24"/>
        </w:rPr>
      </w:pPr>
    </w:p>
    <w:p w14:paraId="1D8D7CD0" w14:textId="77777777" w:rsidR="00126839" w:rsidRPr="001675B0" w:rsidRDefault="00126839" w:rsidP="001675B0">
      <w:pPr>
        <w:jc w:val="both"/>
        <w:rPr>
          <w:b/>
          <w:sz w:val="24"/>
          <w:szCs w:val="24"/>
        </w:rPr>
      </w:pPr>
      <w:r w:rsidRPr="001675B0">
        <w:rPr>
          <w:b/>
          <w:sz w:val="24"/>
          <w:szCs w:val="24"/>
        </w:rPr>
        <w:t>§ 5:    Obligations regarding processing</w:t>
      </w:r>
    </w:p>
    <w:p w14:paraId="2014B0E6" w14:textId="77777777" w:rsidR="00126839" w:rsidRPr="00126839" w:rsidRDefault="00126839" w:rsidP="001675B0">
      <w:pPr>
        <w:jc w:val="both"/>
        <w:rPr>
          <w:sz w:val="24"/>
          <w:szCs w:val="24"/>
        </w:rPr>
      </w:pPr>
    </w:p>
    <w:p w14:paraId="57FA09C2" w14:textId="77777777" w:rsidR="00126839" w:rsidRPr="00126839" w:rsidRDefault="00126839" w:rsidP="001675B0">
      <w:pPr>
        <w:jc w:val="both"/>
        <w:rPr>
          <w:sz w:val="24"/>
          <w:szCs w:val="24"/>
        </w:rPr>
      </w:pPr>
      <w:r w:rsidRPr="00126839">
        <w:rPr>
          <w:sz w:val="24"/>
          <w:szCs w:val="24"/>
        </w:rPr>
        <w:lastRenderedPageBreak/>
        <w:t>(1)</w:t>
      </w:r>
      <w:r w:rsidRPr="00126839">
        <w:rPr>
          <w:sz w:val="24"/>
          <w:szCs w:val="24"/>
        </w:rPr>
        <w:tab/>
        <w:t>The parties must inform each other immediately and completely if they discover errors or irregularities with regard to data protection regulations during the examination of the processing activities and/or the order results.</w:t>
      </w:r>
    </w:p>
    <w:p w14:paraId="16D010E6" w14:textId="77777777" w:rsidR="00126839" w:rsidRPr="00126839" w:rsidRDefault="00126839" w:rsidP="001675B0">
      <w:pPr>
        <w:jc w:val="both"/>
        <w:rPr>
          <w:sz w:val="24"/>
          <w:szCs w:val="24"/>
        </w:rPr>
      </w:pPr>
    </w:p>
    <w:p w14:paraId="472515EE" w14:textId="77777777" w:rsidR="00126839" w:rsidRPr="00126839" w:rsidRDefault="00126839" w:rsidP="001675B0">
      <w:pPr>
        <w:jc w:val="both"/>
        <w:rPr>
          <w:sz w:val="24"/>
          <w:szCs w:val="24"/>
        </w:rPr>
      </w:pPr>
      <w:r w:rsidRPr="00126839">
        <w:rPr>
          <w:sz w:val="24"/>
          <w:szCs w:val="24"/>
        </w:rPr>
        <w:t>(2)</w:t>
      </w:r>
      <w:r w:rsidRPr="00126839">
        <w:rPr>
          <w:sz w:val="24"/>
          <w:szCs w:val="24"/>
        </w:rPr>
        <w:tab/>
        <w:t xml:space="preserve">The Parties shall keep a record of its individual processing activities within the meaning of Art. 30 </w:t>
      </w:r>
      <w:proofErr w:type="gramStart"/>
      <w:r w:rsidRPr="00126839">
        <w:rPr>
          <w:sz w:val="24"/>
          <w:szCs w:val="24"/>
        </w:rPr>
        <w:t>( 1</w:t>
      </w:r>
      <w:proofErr w:type="gramEnd"/>
      <w:r w:rsidRPr="00126839">
        <w:rPr>
          <w:sz w:val="24"/>
          <w:szCs w:val="24"/>
        </w:rPr>
        <w:t>) GDPR. They shall assist each other in drawing up such a record.</w:t>
      </w:r>
    </w:p>
    <w:p w14:paraId="16E90CE8" w14:textId="77777777" w:rsidR="00126839" w:rsidRPr="00126839" w:rsidRDefault="00126839" w:rsidP="001675B0">
      <w:pPr>
        <w:jc w:val="both"/>
        <w:rPr>
          <w:sz w:val="24"/>
          <w:szCs w:val="24"/>
        </w:rPr>
      </w:pPr>
    </w:p>
    <w:p w14:paraId="05A0DB8E" w14:textId="77777777" w:rsidR="00126839" w:rsidRPr="00126839" w:rsidRDefault="00126839" w:rsidP="001675B0">
      <w:pPr>
        <w:jc w:val="both"/>
        <w:rPr>
          <w:sz w:val="24"/>
          <w:szCs w:val="24"/>
        </w:rPr>
      </w:pPr>
      <w:r w:rsidRPr="00126839">
        <w:rPr>
          <w:sz w:val="24"/>
          <w:szCs w:val="24"/>
        </w:rPr>
        <w:t>(3)</w:t>
      </w:r>
      <w:r w:rsidRPr="00126839">
        <w:rPr>
          <w:sz w:val="24"/>
          <w:szCs w:val="24"/>
        </w:rPr>
        <w:tab/>
        <w:t xml:space="preserve">The Parties have in respect to its individual processing steps, the information obligations resulting from Art. 33, 34 GDPR towards their respective supervisory authority respectively the data subject affected by a violation of the protection of personal data </w:t>
      </w:r>
    </w:p>
    <w:p w14:paraId="11CA0ED4" w14:textId="77777777" w:rsidR="00126839" w:rsidRPr="00126839" w:rsidRDefault="00126839" w:rsidP="001675B0">
      <w:pPr>
        <w:jc w:val="both"/>
        <w:rPr>
          <w:sz w:val="24"/>
          <w:szCs w:val="24"/>
        </w:rPr>
      </w:pPr>
    </w:p>
    <w:p w14:paraId="0FA7837B" w14:textId="0BA0BA08" w:rsidR="00126839" w:rsidRPr="00126839" w:rsidRDefault="00126839" w:rsidP="001675B0">
      <w:pPr>
        <w:jc w:val="both"/>
        <w:rPr>
          <w:sz w:val="24"/>
          <w:szCs w:val="24"/>
        </w:rPr>
      </w:pPr>
      <w:r w:rsidRPr="00126839">
        <w:rPr>
          <w:sz w:val="24"/>
          <w:szCs w:val="24"/>
        </w:rPr>
        <w:t>(4)</w:t>
      </w:r>
      <w:r w:rsidRPr="00126839">
        <w:rPr>
          <w:sz w:val="24"/>
          <w:szCs w:val="24"/>
        </w:rPr>
        <w:tab/>
        <w:t xml:space="preserve">If a data protection impact assessment in accordance with Art. 35 GDPR is required, it shall be carried out under the responsibility of the </w:t>
      </w:r>
      <w:r>
        <w:rPr>
          <w:sz w:val="24"/>
          <w:szCs w:val="24"/>
        </w:rPr>
        <w:t>UKE</w:t>
      </w:r>
      <w:r w:rsidRPr="00126839">
        <w:rPr>
          <w:sz w:val="24"/>
          <w:szCs w:val="24"/>
        </w:rPr>
        <w:t xml:space="preserve"> and the relevant documents shall be made available to the Institution. The Institution has to support the </w:t>
      </w:r>
      <w:r>
        <w:rPr>
          <w:sz w:val="24"/>
          <w:szCs w:val="24"/>
        </w:rPr>
        <w:t>UKE</w:t>
      </w:r>
      <w:r w:rsidRPr="00126839">
        <w:rPr>
          <w:sz w:val="24"/>
          <w:szCs w:val="24"/>
        </w:rPr>
        <w:t>.</w:t>
      </w:r>
    </w:p>
    <w:p w14:paraId="54D32F43" w14:textId="77777777" w:rsidR="00126839" w:rsidRPr="00126839" w:rsidRDefault="00126839" w:rsidP="001675B0">
      <w:pPr>
        <w:jc w:val="both"/>
        <w:rPr>
          <w:sz w:val="24"/>
          <w:szCs w:val="24"/>
        </w:rPr>
      </w:pPr>
    </w:p>
    <w:p w14:paraId="4829A5E0" w14:textId="77777777" w:rsidR="00126839" w:rsidRPr="001675B0" w:rsidRDefault="00126839" w:rsidP="001675B0">
      <w:pPr>
        <w:jc w:val="both"/>
        <w:rPr>
          <w:b/>
          <w:sz w:val="24"/>
          <w:szCs w:val="24"/>
        </w:rPr>
      </w:pPr>
      <w:r w:rsidRPr="001675B0">
        <w:rPr>
          <w:b/>
          <w:sz w:val="24"/>
          <w:szCs w:val="24"/>
        </w:rPr>
        <w:t>§ 6:    Liability</w:t>
      </w:r>
    </w:p>
    <w:p w14:paraId="44C8F0A9" w14:textId="77777777" w:rsidR="00126839" w:rsidRPr="00126839" w:rsidRDefault="00126839" w:rsidP="001675B0">
      <w:pPr>
        <w:jc w:val="both"/>
        <w:rPr>
          <w:sz w:val="24"/>
          <w:szCs w:val="24"/>
        </w:rPr>
      </w:pPr>
    </w:p>
    <w:p w14:paraId="00CD6642" w14:textId="77777777" w:rsidR="00126839" w:rsidRPr="00126839" w:rsidRDefault="00126839" w:rsidP="001675B0">
      <w:pPr>
        <w:jc w:val="both"/>
        <w:rPr>
          <w:sz w:val="24"/>
          <w:szCs w:val="24"/>
        </w:rPr>
      </w:pPr>
      <w:r w:rsidRPr="00126839">
        <w:rPr>
          <w:sz w:val="24"/>
          <w:szCs w:val="24"/>
        </w:rPr>
        <w:t>(1)</w:t>
      </w:r>
      <w:r w:rsidRPr="00126839">
        <w:rPr>
          <w:sz w:val="24"/>
          <w:szCs w:val="24"/>
        </w:rPr>
        <w:tab/>
        <w:t xml:space="preserve"> Art. 82 GDPR shall remain unaffected. This agreement does not justify any claim by data subjects or other third parties nor shall it constitute a joint or several liability of the Parties.</w:t>
      </w:r>
    </w:p>
    <w:p w14:paraId="62D8AA52" w14:textId="77777777" w:rsidR="00126839" w:rsidRPr="00126839" w:rsidRDefault="00126839" w:rsidP="001675B0">
      <w:pPr>
        <w:jc w:val="both"/>
        <w:rPr>
          <w:sz w:val="24"/>
          <w:szCs w:val="24"/>
        </w:rPr>
      </w:pPr>
    </w:p>
    <w:p w14:paraId="2D0AFC69" w14:textId="77777777" w:rsidR="00126839" w:rsidRPr="00126839" w:rsidRDefault="00126839" w:rsidP="001675B0">
      <w:pPr>
        <w:jc w:val="both"/>
        <w:rPr>
          <w:sz w:val="24"/>
          <w:szCs w:val="24"/>
        </w:rPr>
      </w:pPr>
      <w:r w:rsidRPr="00126839">
        <w:rPr>
          <w:sz w:val="24"/>
          <w:szCs w:val="24"/>
        </w:rPr>
        <w:t>(2)</w:t>
      </w:r>
      <w:r w:rsidRPr="00126839">
        <w:rPr>
          <w:sz w:val="24"/>
          <w:szCs w:val="24"/>
        </w:rPr>
        <w:tab/>
        <w:t>Within the internal relationship, each party shall be liable to the other party for the damage caused by the processing for which it is responsible. This shall also apply with regard to fines imposed as a result of circumstances for which this party was responsible.</w:t>
      </w:r>
    </w:p>
    <w:p w14:paraId="19820750" w14:textId="77777777" w:rsidR="00126839" w:rsidRPr="00126839" w:rsidRDefault="00126839" w:rsidP="00126839">
      <w:pPr>
        <w:rPr>
          <w:sz w:val="24"/>
          <w:szCs w:val="24"/>
        </w:rPr>
      </w:pPr>
    </w:p>
    <w:p w14:paraId="0FE80676" w14:textId="77777777" w:rsidR="00126839" w:rsidRPr="007C0F48" w:rsidRDefault="00126839" w:rsidP="007C0F48">
      <w:pPr>
        <w:rPr>
          <w:sz w:val="24"/>
          <w:szCs w:val="24"/>
        </w:rPr>
      </w:pPr>
    </w:p>
    <w:sectPr w:rsidR="00126839" w:rsidRPr="007C0F48" w:rsidSect="00746488">
      <w:footerReference w:type="even" r:id="rId8"/>
      <w:footerReference w:type="default" r:id="rId9"/>
      <w:footerReference w:type="first" r:id="rId10"/>
      <w:pgSz w:w="12240" w:h="15840" w:code="1"/>
      <w:pgMar w:top="1440" w:right="1440" w:bottom="1152" w:left="1440" w:header="432" w:footer="720" w:gutter="0"/>
      <w:pgNumType w:fmt="numberInDash"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2B91B" w14:textId="77777777" w:rsidR="00064D0B" w:rsidRDefault="00064D0B">
      <w:r>
        <w:separator/>
      </w:r>
    </w:p>
  </w:endnote>
  <w:endnote w:type="continuationSeparator" w:id="0">
    <w:p w14:paraId="090224F5" w14:textId="77777777" w:rsidR="00064D0B" w:rsidRDefault="0006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28FC0" w14:textId="77777777" w:rsidR="004F7587" w:rsidRDefault="004F7587" w:rsidP="0074648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731A001" w14:textId="77777777" w:rsidR="004F7587" w:rsidRDefault="004F758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176144"/>
      <w:docPartObj>
        <w:docPartGallery w:val="Page Numbers (Bottom of Page)"/>
        <w:docPartUnique/>
      </w:docPartObj>
    </w:sdtPr>
    <w:sdtEndPr/>
    <w:sdtContent>
      <w:p w14:paraId="4E7B8781" w14:textId="499925F0" w:rsidR="00684344" w:rsidRDefault="00684344">
        <w:pPr>
          <w:pStyle w:val="Fuzeile"/>
          <w:jc w:val="right"/>
        </w:pPr>
        <w:r>
          <w:fldChar w:fldCharType="begin"/>
        </w:r>
        <w:r>
          <w:instrText>PAGE   \* MERGEFORMAT</w:instrText>
        </w:r>
        <w:r>
          <w:fldChar w:fldCharType="separate"/>
        </w:r>
        <w:r w:rsidR="00623FBF" w:rsidRPr="00623FBF">
          <w:rPr>
            <w:noProof/>
            <w:lang w:val="de-DE"/>
          </w:rPr>
          <w:t>-</w:t>
        </w:r>
        <w:r w:rsidR="00623FBF">
          <w:rPr>
            <w:noProof/>
          </w:rPr>
          <w:t xml:space="preserve"> 1 -</w:t>
        </w:r>
        <w:r>
          <w:fldChar w:fldCharType="end"/>
        </w:r>
      </w:p>
    </w:sdtContent>
  </w:sdt>
  <w:p w14:paraId="27EB1594" w14:textId="77777777" w:rsidR="00684344" w:rsidRDefault="0068434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570C" w14:textId="77777777" w:rsidR="004F7587" w:rsidRDefault="004F7587" w:rsidP="003C3EF3">
    <w:pPr>
      <w:pStyle w:val="Fuzeile"/>
      <w:jc w:val="center"/>
    </w:pPr>
    <w:r>
      <w:t>-</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rStyle w:val="Seitenzah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ADEFEF" w14:textId="77777777" w:rsidR="00064D0B" w:rsidRDefault="00064D0B">
      <w:r>
        <w:separator/>
      </w:r>
    </w:p>
  </w:footnote>
  <w:footnote w:type="continuationSeparator" w:id="0">
    <w:p w14:paraId="5C9409B3" w14:textId="77777777" w:rsidR="00064D0B" w:rsidRDefault="0006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11CD4"/>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26664BA4"/>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26B34A5C"/>
    <w:multiLevelType w:val="multilevel"/>
    <w:tmpl w:val="A07AF954"/>
    <w:lvl w:ilvl="0">
      <w:start w:val="1"/>
      <w:numFmt w:val="decimal"/>
      <w:pStyle w:val="Article2L1"/>
      <w:suff w:val="nothing"/>
      <w:lvlText w:val="article %1"/>
      <w:lvlJc w:val="left"/>
      <w:pPr>
        <w:tabs>
          <w:tab w:val="num" w:pos="720"/>
        </w:tabs>
      </w:pPr>
      <w:rPr>
        <w:rFonts w:cs="Times New Roman"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firstLine="72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2L3"/>
      <w:lvlText w:val="(%3)"/>
      <w:lvlJc w:val="left"/>
      <w:pPr>
        <w:tabs>
          <w:tab w:val="num" w:pos="2160"/>
        </w:tabs>
        <w:ind w:firstLine="144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firstLine="216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firstLine="288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firstLine="360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firstLine="144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firstLine="2160"/>
      </w:pPr>
      <w:rPr>
        <w:rFonts w:cs="Times New Roman"/>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entative="1">
      <w:start w:val="1"/>
      <w:numFmt w:val="none"/>
      <w:lvlText w:val=""/>
      <w:lvlJc w:val="left"/>
      <w:pPr>
        <w:tabs>
          <w:tab w:val="num" w:pos="0"/>
        </w:tabs>
      </w:pPr>
      <w:rPr>
        <w:rFonts w:cs="Times New Roman"/>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81A72DF"/>
    <w:multiLevelType w:val="hybridMultilevel"/>
    <w:tmpl w:val="AEDE07BC"/>
    <w:lvl w:ilvl="0" w:tplc="8E4ECA18">
      <w:start w:val="11"/>
      <w:numFmt w:val="lowerLetter"/>
      <w:lvlText w:val="%1."/>
      <w:lvlJc w:val="left"/>
      <w:pPr>
        <w:tabs>
          <w:tab w:val="num" w:pos="2250"/>
        </w:tabs>
        <w:ind w:left="2250" w:hanging="720"/>
      </w:pPr>
      <w:rPr>
        <w:rFonts w:hint="default"/>
      </w:rPr>
    </w:lvl>
    <w:lvl w:ilvl="1" w:tplc="04090019" w:tentative="1">
      <w:start w:val="1"/>
      <w:numFmt w:val="lowerLetter"/>
      <w:pStyle w:val="Legal2L2"/>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4" w15:restartNumberingAfterBreak="0">
    <w:nsid w:val="46A57AA5"/>
    <w:multiLevelType w:val="multilevel"/>
    <w:tmpl w:val="35F2E5F6"/>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2040"/>
        </w:tabs>
        <w:ind w:left="1392" w:hanging="432"/>
      </w:pPr>
      <w:rPr>
        <w:rFonts w:cs="Times New Roman" w:hint="default"/>
        <w:b w:val="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51376491"/>
    <w:multiLevelType w:val="multilevel"/>
    <w:tmpl w:val="A7226C86"/>
    <w:lvl w:ilvl="0">
      <w:start w:val="3"/>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5D6D68CD"/>
    <w:multiLevelType w:val="multilevel"/>
    <w:tmpl w:val="22186FC8"/>
    <w:name w:val="zzmpStandard||Standard|2|3|1|1|0|9||1|0|1||1|0|1||1|0|1||1|0|0||1|0|0||1|0|0||1|0|0||1|0|0||"/>
    <w:lvl w:ilvl="0">
      <w:start w:val="1"/>
      <w:numFmt w:val="decimal"/>
      <w:pStyle w:val="StandardL1"/>
      <w:lvlText w:val="%1."/>
      <w:lvlJc w:val="left"/>
      <w:pPr>
        <w:tabs>
          <w:tab w:val="num" w:pos="360"/>
        </w:tabs>
        <w:ind w:left="360" w:hanging="360"/>
      </w:pPr>
      <w:rPr>
        <w:rFonts w:ascii="Times New Roman" w:hAnsi="Times New Roman" w:hint="default"/>
        <w:b w:val="0"/>
        <w:i w:val="0"/>
        <w:sz w:val="24"/>
      </w:rPr>
    </w:lvl>
    <w:lvl w:ilvl="1">
      <w:start w:val="1"/>
      <w:numFmt w:val="decimal"/>
      <w:pStyle w:val="StandardL2"/>
      <w:lvlText w:val="%1.%2."/>
      <w:lvlJc w:val="left"/>
      <w:pPr>
        <w:tabs>
          <w:tab w:val="num" w:pos="792"/>
        </w:tabs>
        <w:ind w:left="792" w:hanging="432"/>
      </w:pPr>
      <w:rPr>
        <w:rFonts w:ascii="Times New Roman" w:hAnsi="Times New Roman" w:hint="default"/>
        <w:b w:val="0"/>
        <w:i w:val="0"/>
        <w:sz w:val="24"/>
      </w:rPr>
    </w:lvl>
    <w:lvl w:ilvl="2">
      <w:start w:val="1"/>
      <w:numFmt w:val="lowerLetter"/>
      <w:pStyle w:val="StandardL3"/>
      <w:lvlText w:val="(%3)"/>
      <w:lvlJc w:val="left"/>
      <w:pPr>
        <w:tabs>
          <w:tab w:val="num" w:pos="1224"/>
        </w:tabs>
        <w:ind w:left="1224" w:hanging="504"/>
      </w:pPr>
      <w:rPr>
        <w:rFonts w:ascii="Times New Roman" w:hAnsi="Times New Roman" w:hint="default"/>
        <w:b w:val="0"/>
        <w:i w:val="0"/>
        <w:sz w:val="24"/>
      </w:rPr>
    </w:lvl>
    <w:lvl w:ilvl="3">
      <w:start w:val="1"/>
      <w:numFmt w:val="lowerRoman"/>
      <w:pStyle w:val="StandardL4"/>
      <w:lvlText w:val="(%4)"/>
      <w:lvlJc w:val="left"/>
      <w:pPr>
        <w:tabs>
          <w:tab w:val="num" w:pos="1728"/>
        </w:tabs>
        <w:ind w:left="1728" w:hanging="648"/>
      </w:pPr>
      <w:rPr>
        <w:rFonts w:ascii="Times New Roman" w:hAnsi="Times New Roman"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5FCD0739"/>
    <w:multiLevelType w:val="hybridMultilevel"/>
    <w:tmpl w:val="80B071E4"/>
    <w:lvl w:ilvl="0" w:tplc="B1D4B9CC">
      <w:start w:val="2"/>
      <w:numFmt w:val="lowerLetter"/>
      <w:lvlText w:val="(%1)"/>
      <w:lvlJc w:val="left"/>
      <w:pPr>
        <w:tabs>
          <w:tab w:val="num" w:pos="3600"/>
        </w:tabs>
        <w:ind w:left="3600" w:hanging="21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
  </w:num>
  <w:num w:numId="2">
    <w:abstractNumId w:val="6"/>
  </w:num>
  <w:num w:numId="3">
    <w:abstractNumId w:val="4"/>
  </w:num>
  <w:num w:numId="4">
    <w:abstractNumId w:val="2"/>
  </w:num>
  <w:num w:numId="5">
    <w:abstractNumId w:val="7"/>
  </w:num>
  <w:num w:numId="6">
    <w:abstractNumId w:val="5"/>
  </w:num>
  <w:num w:numId="7">
    <w:abstractNumId w:val="2"/>
  </w:num>
  <w:num w:numId="8">
    <w:abstractNumId w:val="2"/>
  </w:num>
  <w:num w:numId="9">
    <w:abstractNumId w:val="0"/>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ocumentProtection w:edit="readOnly" w:enforcement="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0E"/>
    <w:rsid w:val="000154E6"/>
    <w:rsid w:val="00031B9F"/>
    <w:rsid w:val="00035593"/>
    <w:rsid w:val="000523EA"/>
    <w:rsid w:val="00052951"/>
    <w:rsid w:val="00055BE5"/>
    <w:rsid w:val="00055C2D"/>
    <w:rsid w:val="00064D0B"/>
    <w:rsid w:val="000758F1"/>
    <w:rsid w:val="000819B4"/>
    <w:rsid w:val="00087F95"/>
    <w:rsid w:val="000A4735"/>
    <w:rsid w:val="000C1911"/>
    <w:rsid w:val="000C2D02"/>
    <w:rsid w:val="000C2D58"/>
    <w:rsid w:val="000C7F9C"/>
    <w:rsid w:val="000E0892"/>
    <w:rsid w:val="000E26B9"/>
    <w:rsid w:val="000E43E0"/>
    <w:rsid w:val="000E55BD"/>
    <w:rsid w:val="00126839"/>
    <w:rsid w:val="0015007D"/>
    <w:rsid w:val="00153F72"/>
    <w:rsid w:val="00155A39"/>
    <w:rsid w:val="00163050"/>
    <w:rsid w:val="001675B0"/>
    <w:rsid w:val="001A739A"/>
    <w:rsid w:val="001D13F2"/>
    <w:rsid w:val="001D3E83"/>
    <w:rsid w:val="001E6011"/>
    <w:rsid w:val="001F43D4"/>
    <w:rsid w:val="001F589C"/>
    <w:rsid w:val="0020108D"/>
    <w:rsid w:val="00214831"/>
    <w:rsid w:val="00215BC5"/>
    <w:rsid w:val="00217567"/>
    <w:rsid w:val="00235B22"/>
    <w:rsid w:val="0025782F"/>
    <w:rsid w:val="00257B94"/>
    <w:rsid w:val="002623BA"/>
    <w:rsid w:val="002827B5"/>
    <w:rsid w:val="002837BE"/>
    <w:rsid w:val="002A6A2C"/>
    <w:rsid w:val="002B0FA5"/>
    <w:rsid w:val="002B2B0E"/>
    <w:rsid w:val="002D1D2A"/>
    <w:rsid w:val="002F3ADB"/>
    <w:rsid w:val="00305B28"/>
    <w:rsid w:val="00314F9E"/>
    <w:rsid w:val="003221FF"/>
    <w:rsid w:val="00326556"/>
    <w:rsid w:val="00327A5C"/>
    <w:rsid w:val="003575AA"/>
    <w:rsid w:val="00360420"/>
    <w:rsid w:val="00387BD6"/>
    <w:rsid w:val="003A2F28"/>
    <w:rsid w:val="003B6AF2"/>
    <w:rsid w:val="003C3EF3"/>
    <w:rsid w:val="003C4EE6"/>
    <w:rsid w:val="003D38D0"/>
    <w:rsid w:val="003D6795"/>
    <w:rsid w:val="003E4031"/>
    <w:rsid w:val="003E72C9"/>
    <w:rsid w:val="003F7063"/>
    <w:rsid w:val="004319DA"/>
    <w:rsid w:val="004333E0"/>
    <w:rsid w:val="004368C0"/>
    <w:rsid w:val="00472E98"/>
    <w:rsid w:val="0049012D"/>
    <w:rsid w:val="00493D37"/>
    <w:rsid w:val="004A31C0"/>
    <w:rsid w:val="004B18CA"/>
    <w:rsid w:val="004B2F7F"/>
    <w:rsid w:val="004B3DD8"/>
    <w:rsid w:val="004D0456"/>
    <w:rsid w:val="004D4199"/>
    <w:rsid w:val="004F438C"/>
    <w:rsid w:val="004F7587"/>
    <w:rsid w:val="005009F0"/>
    <w:rsid w:val="00501917"/>
    <w:rsid w:val="005104AA"/>
    <w:rsid w:val="0051782B"/>
    <w:rsid w:val="00520487"/>
    <w:rsid w:val="0053000A"/>
    <w:rsid w:val="00532C31"/>
    <w:rsid w:val="00554467"/>
    <w:rsid w:val="005565BB"/>
    <w:rsid w:val="00563B5F"/>
    <w:rsid w:val="00565DC5"/>
    <w:rsid w:val="0057243A"/>
    <w:rsid w:val="005806E8"/>
    <w:rsid w:val="00593B5F"/>
    <w:rsid w:val="005A6F98"/>
    <w:rsid w:val="005C20C0"/>
    <w:rsid w:val="005D117A"/>
    <w:rsid w:val="005E6A72"/>
    <w:rsid w:val="005F1E66"/>
    <w:rsid w:val="006143EC"/>
    <w:rsid w:val="00623FBF"/>
    <w:rsid w:val="006505FC"/>
    <w:rsid w:val="00650614"/>
    <w:rsid w:val="006517E0"/>
    <w:rsid w:val="00661856"/>
    <w:rsid w:val="0067090E"/>
    <w:rsid w:val="00684344"/>
    <w:rsid w:val="006B2138"/>
    <w:rsid w:val="006B2264"/>
    <w:rsid w:val="006B4716"/>
    <w:rsid w:val="006B56A6"/>
    <w:rsid w:val="006D4844"/>
    <w:rsid w:val="006D710A"/>
    <w:rsid w:val="006D7F6E"/>
    <w:rsid w:val="006E0D41"/>
    <w:rsid w:val="007137F7"/>
    <w:rsid w:val="0071387F"/>
    <w:rsid w:val="00735172"/>
    <w:rsid w:val="00746488"/>
    <w:rsid w:val="0075502F"/>
    <w:rsid w:val="00792845"/>
    <w:rsid w:val="007A139D"/>
    <w:rsid w:val="007C0F48"/>
    <w:rsid w:val="007D5D6B"/>
    <w:rsid w:val="007E7DA9"/>
    <w:rsid w:val="007F42D9"/>
    <w:rsid w:val="00801F69"/>
    <w:rsid w:val="008079BC"/>
    <w:rsid w:val="00810F7E"/>
    <w:rsid w:val="008169C0"/>
    <w:rsid w:val="0082520E"/>
    <w:rsid w:val="00831CB5"/>
    <w:rsid w:val="00841329"/>
    <w:rsid w:val="008508EC"/>
    <w:rsid w:val="00853A4C"/>
    <w:rsid w:val="008608D4"/>
    <w:rsid w:val="00867CF5"/>
    <w:rsid w:val="00886F28"/>
    <w:rsid w:val="0089358C"/>
    <w:rsid w:val="008A14C1"/>
    <w:rsid w:val="008B2B7F"/>
    <w:rsid w:val="008B34D0"/>
    <w:rsid w:val="008E7D81"/>
    <w:rsid w:val="008F2B2E"/>
    <w:rsid w:val="00920D63"/>
    <w:rsid w:val="00922819"/>
    <w:rsid w:val="00924591"/>
    <w:rsid w:val="00940B72"/>
    <w:rsid w:val="0095675D"/>
    <w:rsid w:val="009652A0"/>
    <w:rsid w:val="00995679"/>
    <w:rsid w:val="009A5C89"/>
    <w:rsid w:val="009C21E6"/>
    <w:rsid w:val="009C7757"/>
    <w:rsid w:val="00A06795"/>
    <w:rsid w:val="00A160A4"/>
    <w:rsid w:val="00A23260"/>
    <w:rsid w:val="00A23667"/>
    <w:rsid w:val="00A50B53"/>
    <w:rsid w:val="00A54F77"/>
    <w:rsid w:val="00A57189"/>
    <w:rsid w:val="00A94B64"/>
    <w:rsid w:val="00A96F55"/>
    <w:rsid w:val="00A97769"/>
    <w:rsid w:val="00AA638B"/>
    <w:rsid w:val="00AB340C"/>
    <w:rsid w:val="00AD12EF"/>
    <w:rsid w:val="00AD3B5D"/>
    <w:rsid w:val="00AE4750"/>
    <w:rsid w:val="00B46F13"/>
    <w:rsid w:val="00B50CD7"/>
    <w:rsid w:val="00B54DC6"/>
    <w:rsid w:val="00B65D4B"/>
    <w:rsid w:val="00BA03AE"/>
    <w:rsid w:val="00BA1209"/>
    <w:rsid w:val="00BA32C2"/>
    <w:rsid w:val="00BD0BEB"/>
    <w:rsid w:val="00C17F08"/>
    <w:rsid w:val="00C34689"/>
    <w:rsid w:val="00C5100C"/>
    <w:rsid w:val="00C51C6C"/>
    <w:rsid w:val="00C72795"/>
    <w:rsid w:val="00CC4E6D"/>
    <w:rsid w:val="00CC6206"/>
    <w:rsid w:val="00CE4E41"/>
    <w:rsid w:val="00D10B12"/>
    <w:rsid w:val="00D134EC"/>
    <w:rsid w:val="00D17AC2"/>
    <w:rsid w:val="00D350E4"/>
    <w:rsid w:val="00D4263C"/>
    <w:rsid w:val="00D506AC"/>
    <w:rsid w:val="00D51489"/>
    <w:rsid w:val="00D637A3"/>
    <w:rsid w:val="00D6702B"/>
    <w:rsid w:val="00D76344"/>
    <w:rsid w:val="00D808D4"/>
    <w:rsid w:val="00D8175F"/>
    <w:rsid w:val="00D834FC"/>
    <w:rsid w:val="00D91AC6"/>
    <w:rsid w:val="00D92761"/>
    <w:rsid w:val="00DA343E"/>
    <w:rsid w:val="00DC26D4"/>
    <w:rsid w:val="00DD583D"/>
    <w:rsid w:val="00DE4AE2"/>
    <w:rsid w:val="00DF188E"/>
    <w:rsid w:val="00DF6FE6"/>
    <w:rsid w:val="00E14155"/>
    <w:rsid w:val="00E379DD"/>
    <w:rsid w:val="00E42AB4"/>
    <w:rsid w:val="00E50DAD"/>
    <w:rsid w:val="00E73CB3"/>
    <w:rsid w:val="00E84894"/>
    <w:rsid w:val="00E86032"/>
    <w:rsid w:val="00E94823"/>
    <w:rsid w:val="00E96A22"/>
    <w:rsid w:val="00EA15EC"/>
    <w:rsid w:val="00EB07FB"/>
    <w:rsid w:val="00EF5664"/>
    <w:rsid w:val="00F0157F"/>
    <w:rsid w:val="00F03BE7"/>
    <w:rsid w:val="00F10F62"/>
    <w:rsid w:val="00F16A33"/>
    <w:rsid w:val="00F41EC6"/>
    <w:rsid w:val="00F42E00"/>
    <w:rsid w:val="00F5244F"/>
    <w:rsid w:val="00F60023"/>
    <w:rsid w:val="00F617E9"/>
    <w:rsid w:val="00F94310"/>
    <w:rsid w:val="00FA4ED7"/>
    <w:rsid w:val="00FA5680"/>
    <w:rsid w:val="00FC19BE"/>
    <w:rsid w:val="00FC3C84"/>
    <w:rsid w:val="00FE2DB7"/>
    <w:rsid w:val="00FE3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C98980"/>
  <w15:docId w15:val="{4D256FA9-47A0-44CB-8A29-46F34C9D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0CD7"/>
    <w:pPr>
      <w:overflowPunct w:val="0"/>
      <w:autoSpaceDE w:val="0"/>
      <w:autoSpaceDN w:val="0"/>
      <w:adjustRightInd w:val="0"/>
      <w:textAlignment w:val="baseline"/>
    </w:pPr>
  </w:style>
  <w:style w:type="paragraph" w:styleId="berschrift1">
    <w:name w:val="heading 1"/>
    <w:basedOn w:val="Standard"/>
    <w:next w:val="Standard"/>
    <w:qFormat/>
    <w:rsid w:val="0071387F"/>
    <w:pPr>
      <w:keepNext/>
      <w:tabs>
        <w:tab w:val="left" w:pos="720"/>
        <w:tab w:val="left" w:pos="1440"/>
        <w:tab w:val="left" w:pos="2160"/>
      </w:tabs>
      <w:ind w:left="2160" w:hanging="2160"/>
      <w:jc w:val="center"/>
      <w:outlineLvl w:val="0"/>
    </w:pPr>
    <w:rPr>
      <w:rFonts w:ascii="Arial" w:hAnsi="Arial"/>
      <w:b/>
    </w:rPr>
  </w:style>
  <w:style w:type="paragraph" w:styleId="berschrift5">
    <w:name w:val="heading 5"/>
    <w:basedOn w:val="Standard"/>
    <w:next w:val="Standard"/>
    <w:link w:val="berschrift5Zchn"/>
    <w:qFormat/>
    <w:rsid w:val="0071387F"/>
    <w:pPr>
      <w:keepNext/>
      <w:tabs>
        <w:tab w:val="left" w:pos="720"/>
        <w:tab w:val="left" w:pos="1080"/>
        <w:tab w:val="left" w:pos="2160"/>
        <w:tab w:val="left" w:pos="2880"/>
        <w:tab w:val="left" w:pos="3600"/>
        <w:tab w:val="left" w:pos="4320"/>
        <w:tab w:val="left" w:pos="5040"/>
        <w:tab w:val="left" w:pos="5760"/>
        <w:tab w:val="left" w:pos="6480"/>
        <w:tab w:val="left" w:pos="7200"/>
        <w:tab w:val="left" w:pos="7920"/>
      </w:tabs>
      <w:spacing w:line="240" w:lineRule="atLeast"/>
      <w:jc w:val="center"/>
      <w:outlineLvl w:val="4"/>
    </w:pPr>
    <w:rPr>
      <w:rFonts w:ascii="Arial" w:hAnsi="Arial"/>
      <w:b/>
      <w:sz w:val="22"/>
      <w:u w:val="singl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71387F"/>
    <w:pPr>
      <w:tabs>
        <w:tab w:val="center" w:pos="4320"/>
        <w:tab w:val="right" w:pos="8640"/>
      </w:tabs>
    </w:pPr>
  </w:style>
  <w:style w:type="character" w:styleId="Seitenzahl">
    <w:name w:val="page number"/>
    <w:basedOn w:val="Absatz-Standardschriftart"/>
    <w:rsid w:val="0071387F"/>
  </w:style>
  <w:style w:type="paragraph" w:styleId="Titel">
    <w:name w:val="Title"/>
    <w:basedOn w:val="Standard"/>
    <w:qFormat/>
    <w:rsid w:val="0071387F"/>
    <w:pPr>
      <w:jc w:val="center"/>
    </w:pPr>
    <w:rPr>
      <w:rFonts w:ascii="Arial" w:hAnsi="Arial"/>
      <w:b/>
      <w:sz w:val="23"/>
    </w:rPr>
  </w:style>
  <w:style w:type="paragraph" w:styleId="Textkrper2">
    <w:name w:val="Body Text 2"/>
    <w:basedOn w:val="Standard"/>
    <w:rsid w:val="0071387F"/>
    <w:pPr>
      <w:tabs>
        <w:tab w:val="left" w:pos="720"/>
        <w:tab w:val="left" w:pos="1440"/>
        <w:tab w:val="left" w:pos="2160"/>
      </w:tabs>
      <w:ind w:left="1440" w:hanging="1440"/>
    </w:pPr>
    <w:rPr>
      <w:rFonts w:ascii="Arial" w:hAnsi="Arial"/>
      <w:sz w:val="23"/>
    </w:rPr>
  </w:style>
  <w:style w:type="paragraph" w:styleId="Textkrper-Einzug2">
    <w:name w:val="Body Text Indent 2"/>
    <w:basedOn w:val="Standard"/>
    <w:rsid w:val="0071387F"/>
    <w:pPr>
      <w:tabs>
        <w:tab w:val="left" w:pos="720"/>
        <w:tab w:val="left" w:pos="1440"/>
        <w:tab w:val="left" w:pos="2160"/>
      </w:tabs>
      <w:ind w:left="1440" w:hanging="720"/>
    </w:pPr>
    <w:rPr>
      <w:rFonts w:ascii="Arial" w:hAnsi="Arial"/>
      <w:sz w:val="23"/>
    </w:rPr>
  </w:style>
  <w:style w:type="paragraph" w:styleId="Textkrper-Einzug3">
    <w:name w:val="Body Text Indent 3"/>
    <w:basedOn w:val="Standard"/>
    <w:rsid w:val="0071387F"/>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ind w:left="720" w:hanging="720"/>
      <w:jc w:val="both"/>
    </w:pPr>
    <w:rPr>
      <w:rFonts w:ascii="Arial" w:hAnsi="Arial"/>
      <w:sz w:val="22"/>
    </w:rPr>
  </w:style>
  <w:style w:type="paragraph" w:styleId="Textkrper">
    <w:name w:val="Body Text"/>
    <w:basedOn w:val="Standard"/>
    <w:link w:val="TextkrperZchn"/>
    <w:rsid w:val="0071387F"/>
    <w:pPr>
      <w:tabs>
        <w:tab w:val="left" w:pos="720"/>
        <w:tab w:val="left" w:pos="1440"/>
        <w:tab w:val="left" w:pos="2160"/>
      </w:tabs>
      <w:jc w:val="both"/>
    </w:pPr>
    <w:rPr>
      <w:rFonts w:ascii="Arial" w:hAnsi="Arial"/>
      <w:sz w:val="22"/>
    </w:rPr>
  </w:style>
  <w:style w:type="character" w:customStyle="1" w:styleId="DeltaViewInsertion">
    <w:name w:val="DeltaView Insertion"/>
    <w:rsid w:val="0071387F"/>
    <w:rPr>
      <w:color w:val="FF0000"/>
      <w:spacing w:val="0"/>
      <w:u w:val="double"/>
    </w:rPr>
  </w:style>
  <w:style w:type="paragraph" w:styleId="Textkrper-Zeileneinzug">
    <w:name w:val="Body Text Indent"/>
    <w:basedOn w:val="Standard"/>
    <w:rsid w:val="0071387F"/>
    <w:pPr>
      <w:ind w:left="720"/>
      <w:jc w:val="both"/>
    </w:pPr>
    <w:rPr>
      <w:rFonts w:ascii="Arial" w:hAnsi="Arial" w:cs="Arial"/>
      <w:sz w:val="22"/>
    </w:rPr>
  </w:style>
  <w:style w:type="paragraph" w:customStyle="1" w:styleId="Legal2L2">
    <w:name w:val="Legal2_L2"/>
    <w:basedOn w:val="Standard"/>
    <w:next w:val="Textkrper"/>
    <w:rsid w:val="0071387F"/>
    <w:pPr>
      <w:numPr>
        <w:ilvl w:val="1"/>
        <w:numId w:val="1"/>
      </w:numPr>
      <w:overflowPunct/>
      <w:spacing w:after="240"/>
      <w:textAlignment w:val="auto"/>
      <w:outlineLvl w:val="1"/>
    </w:pPr>
    <w:rPr>
      <w:sz w:val="24"/>
      <w:szCs w:val="24"/>
    </w:rPr>
  </w:style>
  <w:style w:type="character" w:styleId="Funotenzeichen">
    <w:name w:val="footnote reference"/>
    <w:basedOn w:val="Absatz-Standardschriftart"/>
    <w:semiHidden/>
    <w:rsid w:val="0071387F"/>
    <w:rPr>
      <w:vertAlign w:val="superscript"/>
    </w:rPr>
  </w:style>
  <w:style w:type="paragraph" w:styleId="Funotentext">
    <w:name w:val="footnote text"/>
    <w:basedOn w:val="Standard"/>
    <w:semiHidden/>
    <w:rsid w:val="0071387F"/>
    <w:pPr>
      <w:keepLines/>
      <w:overflowPunct/>
      <w:autoSpaceDE/>
      <w:autoSpaceDN/>
      <w:adjustRightInd/>
      <w:spacing w:after="240" w:line="200" w:lineRule="atLeast"/>
      <w:jc w:val="both"/>
      <w:textAlignment w:val="auto"/>
    </w:pPr>
    <w:rPr>
      <w:rFonts w:ascii="Garamond" w:hAnsi="Garamond"/>
      <w:sz w:val="18"/>
    </w:rPr>
  </w:style>
  <w:style w:type="paragraph" w:styleId="Standardeinzug">
    <w:name w:val="Normal Indent"/>
    <w:basedOn w:val="Standard"/>
    <w:next w:val="Standard"/>
    <w:rsid w:val="0071387F"/>
    <w:pPr>
      <w:overflowPunct/>
      <w:textAlignment w:val="auto"/>
    </w:pPr>
    <w:rPr>
      <w:rFonts w:ascii="TimesNewRoman,Bold" w:hAnsi="TimesNewRoman,Bold"/>
      <w:sz w:val="24"/>
      <w:szCs w:val="24"/>
    </w:rPr>
  </w:style>
  <w:style w:type="paragraph" w:styleId="Sprechblasentext">
    <w:name w:val="Balloon Text"/>
    <w:basedOn w:val="Standard"/>
    <w:semiHidden/>
    <w:rsid w:val="0071387F"/>
    <w:rPr>
      <w:rFonts w:ascii="Tahoma" w:hAnsi="Tahoma" w:cs="Tahoma"/>
      <w:sz w:val="16"/>
      <w:szCs w:val="16"/>
    </w:rPr>
  </w:style>
  <w:style w:type="paragraph" w:customStyle="1" w:styleId="StandardL20">
    <w:name w:val="Standard L2"/>
    <w:basedOn w:val="Textkrper-Einzug2"/>
    <w:rsid w:val="0071387F"/>
    <w:pPr>
      <w:tabs>
        <w:tab w:val="clear" w:pos="720"/>
        <w:tab w:val="clear" w:pos="1440"/>
        <w:tab w:val="clear" w:pos="2160"/>
      </w:tabs>
      <w:overflowPunct/>
      <w:spacing w:after="240"/>
      <w:jc w:val="both"/>
      <w:textAlignment w:val="auto"/>
    </w:pPr>
    <w:rPr>
      <w:rFonts w:ascii="Times New Roman" w:hAnsi="Times New Roman"/>
      <w:kern w:val="28"/>
      <w:sz w:val="24"/>
    </w:rPr>
  </w:style>
  <w:style w:type="paragraph" w:customStyle="1" w:styleId="StandardL1">
    <w:name w:val="Standard_L1"/>
    <w:basedOn w:val="Standard"/>
    <w:next w:val="Textkrper"/>
    <w:rsid w:val="0071387F"/>
    <w:pPr>
      <w:numPr>
        <w:numId w:val="2"/>
      </w:numPr>
      <w:tabs>
        <w:tab w:val="clear" w:pos="360"/>
      </w:tabs>
      <w:overflowPunct/>
      <w:autoSpaceDE/>
      <w:autoSpaceDN/>
      <w:adjustRightInd/>
      <w:spacing w:after="240"/>
      <w:ind w:left="720" w:hanging="720"/>
      <w:textAlignment w:val="auto"/>
      <w:outlineLvl w:val="0"/>
    </w:pPr>
    <w:rPr>
      <w:bCs/>
      <w:sz w:val="24"/>
    </w:rPr>
  </w:style>
  <w:style w:type="paragraph" w:customStyle="1" w:styleId="StandardL2">
    <w:name w:val="Standard_L2"/>
    <w:basedOn w:val="StandardL1"/>
    <w:next w:val="Textkrper"/>
    <w:rsid w:val="0071387F"/>
    <w:pPr>
      <w:numPr>
        <w:ilvl w:val="1"/>
      </w:numPr>
      <w:tabs>
        <w:tab w:val="clear" w:pos="792"/>
        <w:tab w:val="num" w:pos="1080"/>
      </w:tabs>
      <w:ind w:left="1440" w:hanging="720"/>
      <w:outlineLvl w:val="1"/>
    </w:pPr>
  </w:style>
  <w:style w:type="paragraph" w:customStyle="1" w:styleId="StandardL3">
    <w:name w:val="Standard_L3"/>
    <w:basedOn w:val="StandardL2"/>
    <w:next w:val="Textkrper"/>
    <w:rsid w:val="0071387F"/>
    <w:pPr>
      <w:numPr>
        <w:ilvl w:val="2"/>
      </w:numPr>
      <w:tabs>
        <w:tab w:val="clear" w:pos="1224"/>
        <w:tab w:val="num" w:pos="2160"/>
      </w:tabs>
      <w:ind w:left="2160" w:hanging="720"/>
      <w:outlineLvl w:val="2"/>
    </w:pPr>
  </w:style>
  <w:style w:type="paragraph" w:customStyle="1" w:styleId="StandardL4">
    <w:name w:val="Standard_L4"/>
    <w:basedOn w:val="StandardL3"/>
    <w:next w:val="Textkrper"/>
    <w:rsid w:val="0071387F"/>
    <w:pPr>
      <w:numPr>
        <w:ilvl w:val="3"/>
      </w:numPr>
      <w:tabs>
        <w:tab w:val="clear" w:pos="1728"/>
        <w:tab w:val="num" w:pos="2880"/>
      </w:tabs>
      <w:ind w:left="2880" w:hanging="720"/>
      <w:outlineLvl w:val="3"/>
    </w:pPr>
  </w:style>
  <w:style w:type="paragraph" w:customStyle="1" w:styleId="StandardL10">
    <w:name w:val="Standard L1"/>
    <w:basedOn w:val="Standard"/>
    <w:rsid w:val="0071387F"/>
    <w:pPr>
      <w:tabs>
        <w:tab w:val="left" w:pos="731"/>
        <w:tab w:val="left" w:pos="1440"/>
        <w:tab w:val="left" w:pos="2160"/>
      </w:tabs>
      <w:overflowPunct/>
      <w:spacing w:after="240"/>
      <w:textAlignment w:val="auto"/>
      <w:outlineLvl w:val="0"/>
    </w:pPr>
    <w:rPr>
      <w:bCs/>
      <w:kern w:val="28"/>
      <w:sz w:val="24"/>
    </w:rPr>
  </w:style>
  <w:style w:type="character" w:styleId="Hyperlink">
    <w:name w:val="Hyperlink"/>
    <w:basedOn w:val="Absatz-Standardschriftart"/>
    <w:rsid w:val="0071387F"/>
    <w:rPr>
      <w:color w:val="0000FF"/>
      <w:u w:val="single"/>
    </w:rPr>
  </w:style>
  <w:style w:type="character" w:styleId="Kommentarzeichen">
    <w:name w:val="annotation reference"/>
    <w:basedOn w:val="Absatz-Standardschriftart"/>
    <w:semiHidden/>
    <w:rsid w:val="0071387F"/>
    <w:rPr>
      <w:sz w:val="16"/>
      <w:szCs w:val="16"/>
    </w:rPr>
  </w:style>
  <w:style w:type="paragraph" w:styleId="Kommentartext">
    <w:name w:val="annotation text"/>
    <w:basedOn w:val="Standard"/>
    <w:semiHidden/>
    <w:rsid w:val="0071387F"/>
  </w:style>
  <w:style w:type="paragraph" w:styleId="Kommentarthema">
    <w:name w:val="annotation subject"/>
    <w:basedOn w:val="Kommentartext"/>
    <w:next w:val="Kommentartext"/>
    <w:semiHidden/>
    <w:rsid w:val="0071387F"/>
    <w:rPr>
      <w:b/>
      <w:bCs/>
    </w:rPr>
  </w:style>
  <w:style w:type="paragraph" w:styleId="Kopfzeile">
    <w:name w:val="header"/>
    <w:basedOn w:val="Standard"/>
    <w:rsid w:val="0071387F"/>
    <w:pPr>
      <w:tabs>
        <w:tab w:val="center" w:pos="4320"/>
        <w:tab w:val="right" w:pos="8640"/>
      </w:tabs>
    </w:pPr>
  </w:style>
  <w:style w:type="character" w:styleId="BesuchterLink">
    <w:name w:val="FollowedHyperlink"/>
    <w:basedOn w:val="Absatz-Standardschriftart"/>
    <w:rsid w:val="0071387F"/>
    <w:rPr>
      <w:color w:val="800080"/>
      <w:u w:val="single"/>
    </w:rPr>
  </w:style>
  <w:style w:type="character" w:customStyle="1" w:styleId="grame">
    <w:name w:val="grame"/>
    <w:basedOn w:val="Absatz-Standardschriftart"/>
    <w:rsid w:val="005A6F98"/>
  </w:style>
  <w:style w:type="character" w:customStyle="1" w:styleId="berschrift5Zchn">
    <w:name w:val="Überschrift 5 Zchn"/>
    <w:basedOn w:val="Absatz-Standardschriftart"/>
    <w:link w:val="berschrift5"/>
    <w:rsid w:val="0075502F"/>
    <w:rPr>
      <w:rFonts w:ascii="Arial" w:hAnsi="Arial"/>
      <w:b/>
      <w:sz w:val="22"/>
      <w:u w:val="single"/>
    </w:rPr>
  </w:style>
  <w:style w:type="character" w:customStyle="1" w:styleId="TextkrperZchn">
    <w:name w:val="Textkörper Zchn"/>
    <w:basedOn w:val="Absatz-Standardschriftart"/>
    <w:link w:val="Textkrper"/>
    <w:rsid w:val="0075502F"/>
    <w:rPr>
      <w:rFonts w:ascii="Arial" w:hAnsi="Arial"/>
      <w:sz w:val="22"/>
    </w:rPr>
  </w:style>
  <w:style w:type="paragraph" w:styleId="Listenabsatz">
    <w:name w:val="List Paragraph"/>
    <w:basedOn w:val="Standard"/>
    <w:link w:val="ListenabsatzZchn"/>
    <w:uiPriority w:val="34"/>
    <w:qFormat/>
    <w:rsid w:val="00A06795"/>
    <w:pPr>
      <w:ind w:left="720"/>
    </w:pPr>
  </w:style>
  <w:style w:type="paragraph" w:customStyle="1" w:styleId="Article2L1">
    <w:name w:val="Article2_L1"/>
    <w:basedOn w:val="Standard"/>
    <w:next w:val="Standard"/>
    <w:rsid w:val="007C0F48"/>
    <w:pPr>
      <w:widowControl w:val="0"/>
      <w:numPr>
        <w:numId w:val="4"/>
      </w:numPr>
      <w:overflowPunct/>
      <w:autoSpaceDE/>
      <w:autoSpaceDN/>
      <w:adjustRightInd/>
      <w:spacing w:after="240" w:line="360" w:lineRule="auto"/>
      <w:jc w:val="center"/>
      <w:textAlignment w:val="auto"/>
      <w:outlineLvl w:val="0"/>
    </w:pPr>
    <w:rPr>
      <w:sz w:val="24"/>
    </w:rPr>
  </w:style>
  <w:style w:type="paragraph" w:customStyle="1" w:styleId="Article2L2">
    <w:name w:val="Article2_L2"/>
    <w:basedOn w:val="Article2L1"/>
    <w:next w:val="Standard"/>
    <w:link w:val="Article2L2CharChar"/>
    <w:rsid w:val="007C0F48"/>
    <w:pPr>
      <w:numPr>
        <w:ilvl w:val="1"/>
      </w:numPr>
      <w:jc w:val="both"/>
      <w:outlineLvl w:val="1"/>
    </w:pPr>
  </w:style>
  <w:style w:type="paragraph" w:customStyle="1" w:styleId="Article2L3">
    <w:name w:val="Article2_L3"/>
    <w:basedOn w:val="Article2L2"/>
    <w:next w:val="Standard"/>
    <w:rsid w:val="007C0F48"/>
    <w:pPr>
      <w:numPr>
        <w:ilvl w:val="2"/>
      </w:numPr>
      <w:tabs>
        <w:tab w:val="clear" w:pos="2160"/>
        <w:tab w:val="num" w:pos="2520"/>
      </w:tabs>
      <w:ind w:left="2520" w:hanging="180"/>
      <w:outlineLvl w:val="2"/>
    </w:pPr>
  </w:style>
  <w:style w:type="paragraph" w:customStyle="1" w:styleId="Article2L4">
    <w:name w:val="Article2_L4"/>
    <w:basedOn w:val="Article2L3"/>
    <w:next w:val="Standard"/>
    <w:rsid w:val="007C0F48"/>
    <w:pPr>
      <w:numPr>
        <w:ilvl w:val="3"/>
      </w:numPr>
      <w:tabs>
        <w:tab w:val="clear" w:pos="2880"/>
        <w:tab w:val="num" w:pos="3240"/>
      </w:tabs>
      <w:ind w:left="3240" w:hanging="360"/>
      <w:outlineLvl w:val="3"/>
    </w:pPr>
  </w:style>
  <w:style w:type="paragraph" w:customStyle="1" w:styleId="Article2L5">
    <w:name w:val="Article2_L5"/>
    <w:basedOn w:val="Article2L4"/>
    <w:next w:val="Standard"/>
    <w:rsid w:val="007C0F48"/>
    <w:pPr>
      <w:numPr>
        <w:ilvl w:val="4"/>
      </w:numPr>
      <w:tabs>
        <w:tab w:val="clear" w:pos="3600"/>
        <w:tab w:val="num" w:pos="3960"/>
      </w:tabs>
      <w:ind w:left="3960" w:hanging="360"/>
      <w:outlineLvl w:val="4"/>
    </w:pPr>
  </w:style>
  <w:style w:type="paragraph" w:customStyle="1" w:styleId="Article2L6">
    <w:name w:val="Article2_L6"/>
    <w:basedOn w:val="Article2L5"/>
    <w:next w:val="Standard"/>
    <w:rsid w:val="007C0F48"/>
    <w:pPr>
      <w:numPr>
        <w:ilvl w:val="5"/>
      </w:numPr>
      <w:tabs>
        <w:tab w:val="clear" w:pos="4320"/>
        <w:tab w:val="num" w:pos="4680"/>
      </w:tabs>
      <w:ind w:left="4680" w:hanging="180"/>
      <w:outlineLvl w:val="5"/>
    </w:pPr>
  </w:style>
  <w:style w:type="paragraph" w:customStyle="1" w:styleId="Article2L7">
    <w:name w:val="Article2_L7"/>
    <w:basedOn w:val="Article2L6"/>
    <w:next w:val="Standard"/>
    <w:rsid w:val="007C0F48"/>
    <w:pPr>
      <w:numPr>
        <w:ilvl w:val="6"/>
      </w:numPr>
      <w:tabs>
        <w:tab w:val="clear" w:pos="2160"/>
        <w:tab w:val="num" w:pos="4680"/>
      </w:tabs>
      <w:ind w:hanging="180"/>
    </w:pPr>
  </w:style>
  <w:style w:type="paragraph" w:customStyle="1" w:styleId="Article2L8">
    <w:name w:val="Article2_L8"/>
    <w:basedOn w:val="Article2L7"/>
    <w:next w:val="Standard"/>
    <w:rsid w:val="007C0F48"/>
    <w:pPr>
      <w:numPr>
        <w:ilvl w:val="7"/>
      </w:numPr>
      <w:tabs>
        <w:tab w:val="clear" w:pos="2880"/>
        <w:tab w:val="num" w:pos="4680"/>
      </w:tabs>
      <w:ind w:hanging="180"/>
    </w:pPr>
  </w:style>
  <w:style w:type="character" w:customStyle="1" w:styleId="Article2L2CharChar">
    <w:name w:val="Article2_L2 Char Char"/>
    <w:basedOn w:val="Absatz-Standardschriftart"/>
    <w:link w:val="Article2L2"/>
    <w:locked/>
    <w:rsid w:val="007C0F48"/>
    <w:rPr>
      <w:sz w:val="24"/>
    </w:rPr>
  </w:style>
  <w:style w:type="paragraph" w:customStyle="1" w:styleId="standardL21">
    <w:name w:val="standard_L2"/>
    <w:basedOn w:val="Standard"/>
    <w:rsid w:val="007C0F48"/>
    <w:pPr>
      <w:overflowPunct/>
      <w:spacing w:after="240"/>
      <w:ind w:firstLine="720"/>
      <w:jc w:val="both"/>
      <w:textAlignment w:val="auto"/>
    </w:pPr>
    <w:rPr>
      <w:bCs/>
      <w:kern w:val="28"/>
      <w:sz w:val="24"/>
    </w:rPr>
  </w:style>
  <w:style w:type="paragraph" w:styleId="Endnotentext">
    <w:name w:val="endnote text"/>
    <w:basedOn w:val="Standard"/>
    <w:link w:val="EndnotentextZchn"/>
    <w:rsid w:val="007C0F48"/>
    <w:pPr>
      <w:overflowPunct/>
      <w:autoSpaceDE/>
      <w:autoSpaceDN/>
      <w:adjustRightInd/>
      <w:jc w:val="both"/>
      <w:textAlignment w:val="auto"/>
    </w:pPr>
    <w:rPr>
      <w:kern w:val="28"/>
      <w:sz w:val="24"/>
    </w:rPr>
  </w:style>
  <w:style w:type="character" w:customStyle="1" w:styleId="EndnotentextZchn">
    <w:name w:val="Endnotentext Zchn"/>
    <w:basedOn w:val="Absatz-Standardschriftart"/>
    <w:link w:val="Endnotentext"/>
    <w:rsid w:val="007C0F48"/>
    <w:rPr>
      <w:kern w:val="28"/>
      <w:sz w:val="24"/>
    </w:rPr>
  </w:style>
  <w:style w:type="character" w:customStyle="1" w:styleId="ListenabsatzZchn">
    <w:name w:val="Listenabsatz Zchn"/>
    <w:basedOn w:val="Absatz-Standardschriftart"/>
    <w:link w:val="Listenabsatz"/>
    <w:uiPriority w:val="34"/>
    <w:rsid w:val="00235B22"/>
  </w:style>
  <w:style w:type="table" w:styleId="Tabellenraster">
    <w:name w:val="Table Grid"/>
    <w:basedOn w:val="NormaleTabelle"/>
    <w:rsid w:val="005C2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D10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18589">
      <w:bodyDiv w:val="1"/>
      <w:marLeft w:val="0"/>
      <w:marRight w:val="0"/>
      <w:marTop w:val="0"/>
      <w:marBottom w:val="0"/>
      <w:divBdr>
        <w:top w:val="none" w:sz="0" w:space="0" w:color="auto"/>
        <w:left w:val="none" w:sz="0" w:space="0" w:color="auto"/>
        <w:bottom w:val="none" w:sz="0" w:space="0" w:color="auto"/>
        <w:right w:val="none" w:sz="0" w:space="0" w:color="auto"/>
      </w:divBdr>
    </w:div>
    <w:div w:id="18908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A30F6-4338-4545-A95F-04A436822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3052</Words>
  <Characters>19228</Characters>
  <Application>Microsoft Office Word</Application>
  <DocSecurity>0</DocSecurity>
  <Lines>160</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Manager/>
  <Company/>
  <LinksUpToDate>false</LinksUpToDate>
  <CharactersWithSpaces>22236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Donandt, Martin</dc:creator>
  <cp:keywords> </cp:keywords>
  <dc:description> </dc:description>
  <cp:lastModifiedBy>Christian Casar</cp:lastModifiedBy>
  <cp:revision>7</cp:revision>
  <dcterms:created xsi:type="dcterms:W3CDTF">2020-04-20T14:13:00Z</dcterms:created>
  <dcterms:modified xsi:type="dcterms:W3CDTF">2020-08-04T12:34:00Z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gFAAsdpvfP9KDXLadMqVKo3td5n4mrQxWzUSk6afAnDAryWGw8eZvTQwE1+P5XqdEgHtD3FjdafDGAeL_x000d_
pUsvR0Yw9Y18RKtlJKyFX7Caynqiz6jl+ISok9nehlkZ3NTF8JKLKo4tQWv7QTvi6IlncEl4xgBb_x000d_
BzojZvPFKPZLoc5uRyV+9404umv4nHo/+SeKq061wpoKxp+N/kKx0j48Qx7wuEc2lKKKwgWdRU7h_x000d_
Yjo+KrWyV+/UkSsf5</vt:lpwstr>
  </property>
  <property fmtid="{D5CDD505-2E9C-101B-9397-08002B2CF9AE}" pid="3" name="RESPONSE_SENDER_NAME">
    <vt:lpwstr>sAAA4E8dREqJqIq9sse612JWLP291dUM9DXIR+WZgpdqqRY=</vt:lpwstr>
  </property>
  <property fmtid="{D5CDD505-2E9C-101B-9397-08002B2CF9AE}" pid="4" name="EMAIL_OWNER_ADDRESS">
    <vt:lpwstr>sAAAGYoQX4c3X/IFaWIcfI3Jt3PNbVC+03aKe/07ZJokqro=</vt:lpwstr>
  </property>
  <property fmtid="{D5CDD505-2E9C-101B-9397-08002B2CF9AE}" pid="5" name="MAIL_MSG_ID2">
    <vt:lpwstr>yM3kciURNl0dac3H783WnU+niWOr4PQeai5IXOpPCKg9mYhg1ZcECqFIQIJ_x000d_
aqfLLe99lbOtTkVezt/gFfAZBQj4MG8UssatcQ==</vt:lpwstr>
  </property>
</Properties>
</file>